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3782" w:rsidRDefault="00A4384B" w:rsidP="00453782">
      <w:pPr>
        <w:jc w:val="both"/>
        <w:rPr>
          <w:b/>
          <w:szCs w:val="24"/>
        </w:rPr>
      </w:pPr>
      <w:bookmarkStart w:id="0" w:name="_GoBack"/>
      <w:bookmarkEnd w:id="0"/>
      <w:r>
        <w:rPr>
          <w:noProof/>
          <w:lang w:eastAsia="it-IT"/>
        </w:rPr>
        <w:drawing>
          <wp:inline distT="0" distB="0" distL="0" distR="0" wp14:anchorId="23215D44" wp14:editId="5203CE85">
            <wp:extent cx="2295525" cy="6762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676275"/>
                    </a:xfrm>
                    <a:prstGeom prst="rect">
                      <a:avLst/>
                    </a:prstGeom>
                    <a:noFill/>
                  </pic:spPr>
                </pic:pic>
              </a:graphicData>
            </a:graphic>
          </wp:inline>
        </w:drawing>
      </w:r>
    </w:p>
    <w:p w:rsidR="00666B1D" w:rsidRDefault="00666B1D" w:rsidP="00453782">
      <w:pPr>
        <w:jc w:val="both"/>
        <w:rPr>
          <w:b/>
          <w:szCs w:val="24"/>
        </w:rPr>
      </w:pPr>
    </w:p>
    <w:p w:rsidR="00453782" w:rsidRPr="009C03BB" w:rsidRDefault="00453782" w:rsidP="00453782">
      <w:pPr>
        <w:jc w:val="both"/>
        <w:rPr>
          <w:b/>
          <w:szCs w:val="24"/>
        </w:rPr>
      </w:pPr>
      <w:r w:rsidRPr="009C03BB">
        <w:rPr>
          <w:b/>
          <w:szCs w:val="24"/>
        </w:rPr>
        <w:t>BANDO PER LA CONCESSIONE DI CONTRIBUTI ALLE IMPRESE DELLA PROVINCIA DI REGGIO EMILIA PER L’OTTENIMENTO DI CERTIFICAZIO</w:t>
      </w:r>
      <w:r>
        <w:rPr>
          <w:b/>
          <w:szCs w:val="24"/>
        </w:rPr>
        <w:t>NI AMBIENTALI ETICHE E SOCIALI -</w:t>
      </w:r>
      <w:r w:rsidRPr="009C03BB">
        <w:rPr>
          <w:b/>
          <w:szCs w:val="24"/>
        </w:rPr>
        <w:t xml:space="preserve"> ANNO 2022</w:t>
      </w:r>
      <w:r>
        <w:rPr>
          <w:b/>
          <w:szCs w:val="24"/>
        </w:rPr>
        <w:t xml:space="preserve"> </w:t>
      </w:r>
      <w:r w:rsidRPr="009C03BB">
        <w:rPr>
          <w:b/>
          <w:szCs w:val="24"/>
        </w:rPr>
        <w:t xml:space="preserve">- Codice Prog. AM22 – Codice Aiuto RNA-CAR </w:t>
      </w:r>
      <w:r w:rsidR="00E90930">
        <w:rPr>
          <w:b/>
          <w:szCs w:val="24"/>
        </w:rPr>
        <w:t>21753</w:t>
      </w:r>
    </w:p>
    <w:p w:rsidR="00453782" w:rsidRPr="009C03BB" w:rsidRDefault="00453782" w:rsidP="00453782">
      <w:pPr>
        <w:jc w:val="both"/>
        <w:rPr>
          <w:b/>
          <w:szCs w:val="24"/>
        </w:rPr>
      </w:pPr>
    </w:p>
    <w:p w:rsidR="00453782" w:rsidRPr="009C03BB" w:rsidRDefault="00453782" w:rsidP="00453782">
      <w:pPr>
        <w:jc w:val="both"/>
        <w:rPr>
          <w:b/>
          <w:szCs w:val="24"/>
        </w:rPr>
      </w:pPr>
    </w:p>
    <w:p w:rsidR="00453782" w:rsidRPr="009C03BB" w:rsidRDefault="00453782" w:rsidP="00453782">
      <w:pPr>
        <w:keepNext/>
        <w:jc w:val="center"/>
        <w:outlineLvl w:val="1"/>
        <w:rPr>
          <w:b/>
          <w:szCs w:val="24"/>
        </w:rPr>
      </w:pPr>
      <w:r w:rsidRPr="009C03BB">
        <w:rPr>
          <w:b/>
          <w:szCs w:val="24"/>
        </w:rPr>
        <w:t>Disposizioni generali</w:t>
      </w:r>
    </w:p>
    <w:p w:rsidR="00453782" w:rsidRPr="009C03BB" w:rsidRDefault="00453782" w:rsidP="00453782">
      <w:pPr>
        <w:autoSpaceDE w:val="0"/>
        <w:autoSpaceDN w:val="0"/>
        <w:rPr>
          <w:b/>
          <w:szCs w:val="24"/>
        </w:rPr>
      </w:pPr>
      <w:r w:rsidRPr="009C03BB">
        <w:rPr>
          <w:b/>
          <w:szCs w:val="24"/>
        </w:rPr>
        <w:t>Art. 1 Finalità</w:t>
      </w:r>
    </w:p>
    <w:p w:rsidR="00453782" w:rsidRPr="006F7393" w:rsidRDefault="00453782" w:rsidP="00453782">
      <w:pPr>
        <w:pStyle w:val="Paragrafoelenco"/>
        <w:numPr>
          <w:ilvl w:val="0"/>
          <w:numId w:val="31"/>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La Camera di Commercio, Industria, Artigianato e Agricoltura di Reggio Emilia, nell’ambito delle proprie iniziative istituzionali, intende sostenere ed incentivare la competitività delle micro, piccole e medie imprese (PMI) aventi</w:t>
      </w:r>
      <w:r w:rsidRPr="009C03BB">
        <w:rPr>
          <w:rFonts w:ascii="Times New Roman" w:hAnsi="Times New Roman" w:cs="Times New Roman"/>
          <w:b/>
          <w:sz w:val="24"/>
          <w:szCs w:val="24"/>
        </w:rPr>
        <w:t xml:space="preserve"> </w:t>
      </w:r>
      <w:r w:rsidRPr="009C03BB">
        <w:rPr>
          <w:rFonts w:ascii="Times New Roman" w:hAnsi="Times New Roman" w:cs="Times New Roman"/>
          <w:sz w:val="24"/>
          <w:szCs w:val="24"/>
        </w:rPr>
        <w:t xml:space="preserve">sede </w:t>
      </w:r>
      <w:r w:rsidRPr="00621B24">
        <w:rPr>
          <w:rFonts w:ascii="Times New Roman" w:hAnsi="Times New Roman" w:cs="Times New Roman"/>
          <w:b/>
          <w:sz w:val="24"/>
          <w:szCs w:val="24"/>
        </w:rPr>
        <w:t>legale operativa o unità locale operativa</w:t>
      </w:r>
      <w:r w:rsidRPr="009C03BB">
        <w:rPr>
          <w:rFonts w:ascii="Times New Roman" w:hAnsi="Times New Roman" w:cs="Times New Roman"/>
          <w:sz w:val="24"/>
          <w:szCs w:val="24"/>
        </w:rPr>
        <w:t xml:space="preserve"> in provincia di Reggio Emilia (escluso magazzino e deposito)</w:t>
      </w:r>
      <w:r w:rsidRPr="009C03BB">
        <w:rPr>
          <w:rStyle w:val="Rimandonotaapidipagina"/>
          <w:rFonts w:ascii="Times New Roman" w:hAnsi="Times New Roman" w:cs="Times New Roman"/>
          <w:sz w:val="24"/>
          <w:szCs w:val="24"/>
        </w:rPr>
        <w:footnoteReference w:id="1"/>
      </w:r>
      <w:r w:rsidRPr="009C03BB">
        <w:rPr>
          <w:rFonts w:ascii="Times New Roman" w:hAnsi="Times New Roman" w:cs="Times New Roman"/>
          <w:sz w:val="24"/>
          <w:szCs w:val="24"/>
        </w:rPr>
        <w:t xml:space="preserve"> attraverso l’erogazione di contributi a fondo perduto per l’acquisizione di servizi per ottenere </w:t>
      </w:r>
      <w:r w:rsidRPr="009C03BB">
        <w:rPr>
          <w:rFonts w:ascii="Times New Roman" w:hAnsi="Times New Roman" w:cs="Times New Roman"/>
          <w:b/>
          <w:sz w:val="24"/>
          <w:szCs w:val="24"/>
        </w:rPr>
        <w:t>certificazioni ambientali, etiche e sociali</w:t>
      </w:r>
      <w:r w:rsidRPr="009C03BB">
        <w:rPr>
          <w:rFonts w:ascii="Times New Roman" w:hAnsi="Times New Roman" w:cs="Times New Roman"/>
          <w:sz w:val="24"/>
          <w:szCs w:val="24"/>
        </w:rPr>
        <w:t xml:space="preserve"> </w:t>
      </w:r>
      <w:r w:rsidRPr="009C03BB">
        <w:rPr>
          <w:rFonts w:ascii="Times New Roman" w:hAnsi="Times New Roman" w:cs="Times New Roman"/>
          <w:b/>
          <w:sz w:val="24"/>
          <w:szCs w:val="24"/>
        </w:rPr>
        <w:t>nel periodo compreso fra il 16/05/2022 ed il 31/12/2023</w:t>
      </w:r>
      <w:r w:rsidRPr="009C03BB">
        <w:rPr>
          <w:rFonts w:ascii="Times New Roman" w:hAnsi="Times New Roman" w:cs="Times New Roman"/>
          <w:color w:val="FF0000"/>
          <w:sz w:val="24"/>
          <w:szCs w:val="24"/>
        </w:rPr>
        <w:t>.</w:t>
      </w:r>
    </w:p>
    <w:p w:rsidR="006F7393" w:rsidRPr="006F7393" w:rsidRDefault="006F7393" w:rsidP="006F7393">
      <w:pPr>
        <w:pStyle w:val="Paragrafoelenco"/>
        <w:autoSpaceDE w:val="0"/>
        <w:autoSpaceDN w:val="0"/>
        <w:spacing w:after="0" w:line="240" w:lineRule="auto"/>
        <w:ind w:left="426"/>
        <w:jc w:val="both"/>
        <w:rPr>
          <w:rFonts w:ascii="Times New Roman" w:hAnsi="Times New Roman" w:cs="Times New Roman"/>
          <w:b/>
          <w:sz w:val="24"/>
          <w:szCs w:val="24"/>
        </w:rPr>
      </w:pPr>
      <w:r w:rsidRPr="006F7393">
        <w:rPr>
          <w:rFonts w:ascii="Times New Roman" w:hAnsi="Times New Roman" w:cs="Times New Roman"/>
          <w:b/>
          <w:sz w:val="24"/>
          <w:szCs w:val="24"/>
        </w:rPr>
        <w:t>Il presente bando non finanzia le spese per il rinnovo di certificazioni già ottenute.</w:t>
      </w:r>
    </w:p>
    <w:p w:rsidR="00453782" w:rsidRPr="009C03BB" w:rsidRDefault="00453782" w:rsidP="00453782">
      <w:pPr>
        <w:pStyle w:val="Paragrafoelenco"/>
        <w:numPr>
          <w:ilvl w:val="0"/>
          <w:numId w:val="31"/>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 xml:space="preserve">Le certificazioni ammesse </w:t>
      </w:r>
      <w:r w:rsidR="00621B24" w:rsidRPr="00621B24">
        <w:rPr>
          <w:rFonts w:ascii="Times New Roman" w:hAnsi="Times New Roman" w:cs="Times New Roman"/>
          <w:b/>
          <w:sz w:val="24"/>
          <w:szCs w:val="24"/>
        </w:rPr>
        <w:t>sono tassative</w:t>
      </w:r>
      <w:r w:rsidR="00621B24">
        <w:rPr>
          <w:rFonts w:ascii="Times New Roman" w:hAnsi="Times New Roman" w:cs="Times New Roman"/>
          <w:sz w:val="24"/>
          <w:szCs w:val="24"/>
        </w:rPr>
        <w:t xml:space="preserve"> e </w:t>
      </w:r>
      <w:r w:rsidRPr="009C03BB">
        <w:rPr>
          <w:rFonts w:ascii="Times New Roman" w:hAnsi="Times New Roman" w:cs="Times New Roman"/>
          <w:sz w:val="24"/>
          <w:szCs w:val="24"/>
        </w:rPr>
        <w:t>sono elencate al successivo articolo 5 comma 2;</w:t>
      </w:r>
    </w:p>
    <w:p w:rsidR="00453782" w:rsidRPr="009C03BB" w:rsidRDefault="00453782" w:rsidP="00453782">
      <w:pPr>
        <w:pStyle w:val="Paragrafoelenco"/>
        <w:numPr>
          <w:ilvl w:val="0"/>
          <w:numId w:val="31"/>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Il presente Bando è emanato ai sensi del Regolamento "Criteri e modalità per la concessione di contributi, sovvenzioni, sussidi ed ausili finanziari e per l'attribuzione di vantaggi economici in conformità alla Legge n. 241 del 07.08.1990", approvato dal Consiglio camerale con delibera n. 19 del 28.12.2006 e modificato con deliberazione n. 21 del 09/12/2013.</w:t>
      </w:r>
    </w:p>
    <w:p w:rsidR="00453782" w:rsidRPr="009C03BB" w:rsidRDefault="00453782" w:rsidP="00453782">
      <w:pPr>
        <w:autoSpaceDE w:val="0"/>
        <w:autoSpaceDN w:val="0"/>
        <w:rPr>
          <w:szCs w:val="24"/>
        </w:rPr>
      </w:pPr>
    </w:p>
    <w:p w:rsidR="00453782" w:rsidRPr="009C03BB" w:rsidRDefault="00453782" w:rsidP="00453782">
      <w:pPr>
        <w:autoSpaceDE w:val="0"/>
        <w:autoSpaceDN w:val="0"/>
        <w:rPr>
          <w:b/>
          <w:szCs w:val="24"/>
        </w:rPr>
      </w:pPr>
      <w:r w:rsidRPr="009C03BB">
        <w:rPr>
          <w:b/>
          <w:szCs w:val="24"/>
        </w:rPr>
        <w:t>Art. 2 Dotazione finanziaria, natura ed entità dell’agevolazione</w:t>
      </w:r>
    </w:p>
    <w:p w:rsidR="00453782" w:rsidRPr="009C03BB" w:rsidRDefault="00453782" w:rsidP="00453782">
      <w:pPr>
        <w:pStyle w:val="Paragrafoelenco"/>
        <w:numPr>
          <w:ilvl w:val="0"/>
          <w:numId w:val="32"/>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 xml:space="preserve">La Camera di Commercio Industria Artigianato e Agricoltura di Reggio Emilia destina la somma di </w:t>
      </w:r>
      <w:r w:rsidRPr="009C03BB">
        <w:rPr>
          <w:rFonts w:ascii="Times New Roman" w:hAnsi="Times New Roman" w:cs="Times New Roman"/>
          <w:b/>
          <w:sz w:val="24"/>
          <w:szCs w:val="24"/>
        </w:rPr>
        <w:t xml:space="preserve">€ </w:t>
      </w:r>
      <w:r w:rsidR="00666B1D">
        <w:rPr>
          <w:rFonts w:ascii="Times New Roman" w:hAnsi="Times New Roman" w:cs="Times New Roman"/>
          <w:b/>
          <w:sz w:val="24"/>
          <w:szCs w:val="24"/>
        </w:rPr>
        <w:t>250</w:t>
      </w:r>
      <w:r w:rsidRPr="009C03BB">
        <w:rPr>
          <w:rFonts w:ascii="Times New Roman" w:hAnsi="Times New Roman" w:cs="Times New Roman"/>
          <w:b/>
          <w:sz w:val="24"/>
          <w:szCs w:val="24"/>
        </w:rPr>
        <w:t xml:space="preserve">.000,00 </w:t>
      </w:r>
      <w:r w:rsidRPr="009C03BB">
        <w:rPr>
          <w:rFonts w:ascii="Times New Roman" w:hAnsi="Times New Roman" w:cs="Times New Roman"/>
          <w:sz w:val="24"/>
          <w:szCs w:val="24"/>
        </w:rPr>
        <w:t>per favorire gli interventi di cui all’art.3.</w:t>
      </w:r>
    </w:p>
    <w:p w:rsidR="00453782" w:rsidRPr="009C03BB" w:rsidRDefault="00453782" w:rsidP="00453782">
      <w:pPr>
        <w:pStyle w:val="Paragrafoelenco"/>
        <w:numPr>
          <w:ilvl w:val="0"/>
          <w:numId w:val="32"/>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La Giunta camerale si riserva la facoltà di rifinanziare il Bando con ulteriori stanziamenti.</w:t>
      </w:r>
    </w:p>
    <w:p w:rsidR="00453782" w:rsidRPr="009C03BB" w:rsidRDefault="00453782" w:rsidP="00453782">
      <w:pPr>
        <w:ind w:left="426"/>
        <w:rPr>
          <w:szCs w:val="24"/>
        </w:rPr>
      </w:pPr>
      <w:r w:rsidRPr="009C03BB">
        <w:rPr>
          <w:color w:val="000000"/>
          <w:szCs w:val="24"/>
        </w:rPr>
        <w:t>Il Dirigente competente avrà la facoltà:</w:t>
      </w:r>
    </w:p>
    <w:p w:rsidR="00453782" w:rsidRPr="009C03BB" w:rsidRDefault="00453782" w:rsidP="00453782">
      <w:pPr>
        <w:numPr>
          <w:ilvl w:val="0"/>
          <w:numId w:val="33"/>
        </w:numPr>
        <w:ind w:left="851" w:hanging="425"/>
        <w:jc w:val="both"/>
        <w:rPr>
          <w:szCs w:val="24"/>
        </w:rPr>
      </w:pPr>
      <w:r w:rsidRPr="009C03BB">
        <w:rPr>
          <w:color w:val="000000"/>
          <w:szCs w:val="24"/>
        </w:rPr>
        <w:t>in caso di non esaurimento delle risorse disponibili, di riaprire i termini di scadenza del bando prolungandone gli effetti al fine di garantire l’utilizzo ottimale dello stanziamento;</w:t>
      </w:r>
    </w:p>
    <w:p w:rsidR="00453782" w:rsidRPr="009C03BB" w:rsidRDefault="00453782" w:rsidP="00453782">
      <w:pPr>
        <w:numPr>
          <w:ilvl w:val="0"/>
          <w:numId w:val="33"/>
        </w:numPr>
        <w:ind w:left="851" w:hanging="425"/>
        <w:jc w:val="both"/>
        <w:rPr>
          <w:szCs w:val="24"/>
        </w:rPr>
      </w:pPr>
      <w:r w:rsidRPr="009C03BB">
        <w:rPr>
          <w:color w:val="000000"/>
          <w:szCs w:val="24"/>
        </w:rPr>
        <w:t>in caso di esaurimento anticipato delle risorse, di chiudere i termini della presentazione delle domande.</w:t>
      </w:r>
    </w:p>
    <w:p w:rsidR="00453782" w:rsidRPr="009C03BB" w:rsidRDefault="00453782" w:rsidP="00453782">
      <w:pPr>
        <w:pStyle w:val="Paragrafoelenco"/>
        <w:numPr>
          <w:ilvl w:val="0"/>
          <w:numId w:val="31"/>
        </w:numPr>
        <w:spacing w:after="0" w:line="240" w:lineRule="auto"/>
        <w:ind w:left="426" w:hanging="426"/>
        <w:rPr>
          <w:rFonts w:ascii="Times New Roman" w:hAnsi="Times New Roman" w:cs="Times New Roman"/>
          <w:color w:val="000000"/>
          <w:sz w:val="24"/>
          <w:szCs w:val="24"/>
        </w:rPr>
      </w:pPr>
      <w:r w:rsidRPr="009C03BB">
        <w:rPr>
          <w:rFonts w:ascii="Times New Roman" w:hAnsi="Times New Roman" w:cs="Times New Roman"/>
          <w:color w:val="000000"/>
          <w:sz w:val="24"/>
          <w:szCs w:val="24"/>
        </w:rPr>
        <w:t>Le agevolazioni saranno accordate sotto forma di voucher.</w:t>
      </w:r>
    </w:p>
    <w:p w:rsidR="00453782" w:rsidRPr="009C03BB" w:rsidRDefault="00453782" w:rsidP="00453782">
      <w:pPr>
        <w:pStyle w:val="Paragrafoelenco"/>
        <w:numPr>
          <w:ilvl w:val="0"/>
          <w:numId w:val="31"/>
        </w:numPr>
        <w:spacing w:after="0" w:line="240" w:lineRule="auto"/>
        <w:ind w:left="426" w:hanging="426"/>
        <w:jc w:val="both"/>
        <w:rPr>
          <w:rFonts w:ascii="Times New Roman" w:hAnsi="Times New Roman" w:cs="Times New Roman"/>
          <w:color w:val="000000"/>
          <w:sz w:val="24"/>
          <w:szCs w:val="24"/>
        </w:rPr>
      </w:pPr>
      <w:r w:rsidRPr="009C03BB">
        <w:rPr>
          <w:rFonts w:ascii="Times New Roman" w:hAnsi="Times New Roman" w:cs="Times New Roman"/>
          <w:color w:val="000000"/>
          <w:sz w:val="24"/>
          <w:szCs w:val="24"/>
        </w:rPr>
        <w:t xml:space="preserve">L’intensità dell’agevolazione è pari al </w:t>
      </w:r>
      <w:r w:rsidRPr="009C03BB">
        <w:rPr>
          <w:rFonts w:ascii="Times New Roman" w:hAnsi="Times New Roman" w:cs="Times New Roman"/>
          <w:b/>
          <w:color w:val="000000"/>
          <w:sz w:val="24"/>
          <w:szCs w:val="24"/>
        </w:rPr>
        <w:t>50%</w:t>
      </w:r>
      <w:r w:rsidRPr="009C03BB">
        <w:rPr>
          <w:rFonts w:ascii="Times New Roman" w:hAnsi="Times New Roman" w:cs="Times New Roman"/>
          <w:color w:val="000000"/>
          <w:sz w:val="24"/>
          <w:szCs w:val="24"/>
        </w:rPr>
        <w:t xml:space="preserve"> dei costi sostenuti e ammissibili al netto di IVA fino al raggiungimento dell’importo </w:t>
      </w:r>
      <w:r w:rsidRPr="009C03BB">
        <w:rPr>
          <w:rFonts w:ascii="Times New Roman" w:hAnsi="Times New Roman" w:cs="Times New Roman"/>
          <w:b/>
          <w:color w:val="000000"/>
          <w:sz w:val="24"/>
          <w:szCs w:val="24"/>
        </w:rPr>
        <w:t>massimo complessivo di 14.000,00</w:t>
      </w:r>
      <w:r w:rsidRPr="009C03BB">
        <w:rPr>
          <w:rFonts w:ascii="Times New Roman" w:hAnsi="Times New Roman" w:cs="Times New Roman"/>
          <w:color w:val="000000"/>
          <w:sz w:val="24"/>
          <w:szCs w:val="24"/>
        </w:rPr>
        <w:t xml:space="preserve"> € oltre la premialità di cui al successivo comma.</w:t>
      </w:r>
    </w:p>
    <w:p w:rsidR="00453782" w:rsidRPr="009C03BB" w:rsidRDefault="00453782" w:rsidP="00453782">
      <w:pPr>
        <w:pStyle w:val="Paragrafoelenco"/>
        <w:numPr>
          <w:ilvl w:val="0"/>
          <w:numId w:val="31"/>
        </w:numPr>
        <w:suppressAutoHyphens/>
        <w:autoSpaceDN w:val="0"/>
        <w:spacing w:after="0" w:line="240" w:lineRule="auto"/>
        <w:ind w:left="426" w:hanging="426"/>
        <w:jc w:val="both"/>
        <w:textAlignment w:val="baseline"/>
        <w:rPr>
          <w:rFonts w:ascii="Times New Roman" w:eastAsia="SimSun" w:hAnsi="Times New Roman" w:cs="Times New Roman"/>
          <w:kern w:val="3"/>
          <w:sz w:val="24"/>
          <w:szCs w:val="24"/>
          <w:lang w:eastAsia="en-US"/>
        </w:rPr>
      </w:pPr>
      <w:r w:rsidRPr="009C03BB">
        <w:rPr>
          <w:rFonts w:ascii="Times New Roman" w:hAnsi="Times New Roman" w:cs="Times New Roman"/>
          <w:bCs/>
          <w:kern w:val="3"/>
          <w:sz w:val="24"/>
          <w:szCs w:val="24"/>
          <w:lang w:eastAsia="en-US"/>
        </w:rPr>
        <w:t>E’ prevista u</w:t>
      </w:r>
      <w:r w:rsidRPr="009C03BB">
        <w:rPr>
          <w:rFonts w:ascii="Times New Roman" w:hAnsi="Times New Roman" w:cs="Times New Roman"/>
          <w:bCs/>
          <w:kern w:val="3"/>
          <w:sz w:val="24"/>
          <w:szCs w:val="24"/>
        </w:rPr>
        <w:t xml:space="preserve">na </w:t>
      </w:r>
      <w:r w:rsidRPr="009C03BB">
        <w:rPr>
          <w:rFonts w:ascii="Times New Roman" w:hAnsi="Times New Roman" w:cs="Times New Roman"/>
          <w:b/>
          <w:bCs/>
          <w:kern w:val="3"/>
          <w:sz w:val="24"/>
          <w:szCs w:val="24"/>
        </w:rPr>
        <w:t>premialità di € 250,00</w:t>
      </w:r>
      <w:r w:rsidRPr="009C03BB">
        <w:rPr>
          <w:rFonts w:ascii="Times New Roman" w:hAnsi="Times New Roman" w:cs="Times New Roman"/>
          <w:bCs/>
          <w:kern w:val="3"/>
          <w:sz w:val="24"/>
          <w:szCs w:val="24"/>
        </w:rPr>
        <w:t xml:space="preserve"> per le imprese in possesso, al momento della concessione del contributo, del rating di legalità</w:t>
      </w:r>
      <w:r w:rsidRPr="009C03BB">
        <w:rPr>
          <w:rStyle w:val="Rimandonotaapidipagina"/>
          <w:rFonts w:ascii="Times New Roman" w:hAnsi="Times New Roman" w:cs="Times New Roman"/>
          <w:bCs/>
          <w:kern w:val="3"/>
          <w:sz w:val="24"/>
          <w:szCs w:val="24"/>
        </w:rPr>
        <w:footnoteReference w:id="2"/>
      </w:r>
      <w:r w:rsidRPr="009C03BB">
        <w:rPr>
          <w:rFonts w:ascii="Times New Roman" w:hAnsi="Times New Roman" w:cs="Times New Roman"/>
          <w:bCs/>
          <w:kern w:val="3"/>
          <w:sz w:val="24"/>
          <w:szCs w:val="24"/>
        </w:rPr>
        <w:t xml:space="preserve"> (almeno il punteggio base di una “stelletta” tenuto conto del sistema dei punteggi definito nella Delibera dell’Autorità Garante della Concorrenza e del Mercato del 14 novembre 2012, n. 24075 e s.m.i.) nel limite del 100% delle spese ammissibili e nel rispetto dei pertinenti massimali de minimis.</w:t>
      </w:r>
    </w:p>
    <w:p w:rsidR="00453782" w:rsidRPr="009C03BB" w:rsidRDefault="00453782" w:rsidP="00453782">
      <w:pPr>
        <w:pStyle w:val="Paragrafoelenco"/>
        <w:numPr>
          <w:ilvl w:val="0"/>
          <w:numId w:val="31"/>
        </w:numPr>
        <w:suppressAutoHyphens/>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color w:val="000000"/>
          <w:sz w:val="24"/>
          <w:szCs w:val="24"/>
        </w:rPr>
        <w:t xml:space="preserve">L’investimento minimo ritenuto ammissibile all’agevolazione non può essere inferiore </w:t>
      </w:r>
      <w:r w:rsidRPr="009C03BB">
        <w:rPr>
          <w:rFonts w:ascii="Times New Roman" w:hAnsi="Times New Roman" w:cs="Times New Roman"/>
          <w:b/>
          <w:bCs/>
          <w:color w:val="000000"/>
          <w:sz w:val="24"/>
          <w:szCs w:val="24"/>
        </w:rPr>
        <w:t>a € 5.000,00.</w:t>
      </w:r>
    </w:p>
    <w:p w:rsidR="00453782" w:rsidRPr="009C03BB" w:rsidRDefault="00453782" w:rsidP="00453782">
      <w:pPr>
        <w:pStyle w:val="Paragrafoelenco"/>
        <w:numPr>
          <w:ilvl w:val="0"/>
          <w:numId w:val="31"/>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I contributi saranno erogati con l’applicazione della ritenuta d’acconto del 4% ai sensi dell’art.28, comma 2, del DPR 600/73.</w:t>
      </w:r>
    </w:p>
    <w:p w:rsidR="00453782" w:rsidRPr="009C03BB" w:rsidRDefault="00453782" w:rsidP="00453782">
      <w:pPr>
        <w:autoSpaceDE w:val="0"/>
        <w:autoSpaceDN w:val="0"/>
        <w:jc w:val="both"/>
        <w:rPr>
          <w:b/>
          <w:szCs w:val="24"/>
        </w:rPr>
      </w:pPr>
    </w:p>
    <w:p w:rsidR="00453782" w:rsidRPr="009C03BB" w:rsidRDefault="00453782" w:rsidP="00453782">
      <w:pPr>
        <w:autoSpaceDE w:val="0"/>
        <w:autoSpaceDN w:val="0"/>
        <w:rPr>
          <w:b/>
          <w:szCs w:val="24"/>
        </w:rPr>
      </w:pPr>
      <w:r w:rsidRPr="009C03BB">
        <w:rPr>
          <w:b/>
          <w:szCs w:val="24"/>
        </w:rPr>
        <w:t>Art. 3 Tipologia interventi</w:t>
      </w:r>
    </w:p>
    <w:p w:rsidR="00453782" w:rsidRPr="009C03BB" w:rsidRDefault="00453782" w:rsidP="00453782">
      <w:pPr>
        <w:pStyle w:val="Paragrafoelenco"/>
        <w:numPr>
          <w:ilvl w:val="0"/>
          <w:numId w:val="36"/>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Con il presente bando si intendono finanziare tramite l’utilizzo di contributi a fondo perduto (voucher) progetti presentati dai soggetti indicati al successivo art.4 per ottenere certificazioni ambientali, sociali o etiche come elencate al successivo articolo 5, comma 2;</w:t>
      </w:r>
    </w:p>
    <w:p w:rsidR="00453782" w:rsidRPr="009C03BB" w:rsidRDefault="00453782" w:rsidP="00453782">
      <w:pPr>
        <w:pStyle w:val="Paragrafoelenco"/>
        <w:numPr>
          <w:ilvl w:val="0"/>
          <w:numId w:val="36"/>
        </w:numPr>
        <w:autoSpaceDE w:val="0"/>
        <w:autoSpaceDN w:val="0"/>
        <w:spacing w:after="0" w:line="240" w:lineRule="auto"/>
        <w:ind w:left="426" w:hanging="426"/>
        <w:jc w:val="both"/>
        <w:rPr>
          <w:rFonts w:ascii="Times New Roman" w:hAnsi="Times New Roman" w:cs="Times New Roman"/>
          <w:color w:val="202124"/>
          <w:sz w:val="24"/>
          <w:szCs w:val="24"/>
          <w:shd w:val="clear" w:color="auto" w:fill="FFFFFF"/>
        </w:rPr>
      </w:pPr>
      <w:r w:rsidRPr="009C03BB">
        <w:rPr>
          <w:rFonts w:ascii="Times New Roman" w:hAnsi="Times New Roman" w:cs="Times New Roman"/>
          <w:sz w:val="24"/>
          <w:szCs w:val="24"/>
        </w:rPr>
        <w:t xml:space="preserve">Gli interventi ammessi a finanziamento saranno esclusivamente relativi a spese legate all’ottenimento della certificazione ed andranno a copertura delle spese di consulenza per la certificazione ambientale, sociale o etica, indagini finalizzate alle analisi ambientali (iniziali e finali) e spese per la certificazione. </w:t>
      </w:r>
      <w:r w:rsidRPr="009C03BB">
        <w:rPr>
          <w:rFonts w:ascii="Times New Roman" w:hAnsi="Times New Roman" w:cs="Times New Roman"/>
          <w:b/>
          <w:sz w:val="24"/>
          <w:szCs w:val="24"/>
        </w:rPr>
        <w:t xml:space="preserve">Il contributo camerale sarà liquidato </w:t>
      </w:r>
      <w:r w:rsidR="006F7393">
        <w:rPr>
          <w:rFonts w:ascii="Times New Roman" w:hAnsi="Times New Roman" w:cs="Times New Roman"/>
          <w:b/>
          <w:sz w:val="24"/>
          <w:szCs w:val="24"/>
        </w:rPr>
        <w:t>solo a certificazione ottenuta.</w:t>
      </w:r>
    </w:p>
    <w:p w:rsidR="00453782" w:rsidRPr="006F7393" w:rsidRDefault="00453782" w:rsidP="00453782">
      <w:pPr>
        <w:pStyle w:val="Paragrafoelenco"/>
        <w:numPr>
          <w:ilvl w:val="0"/>
          <w:numId w:val="36"/>
        </w:numPr>
        <w:autoSpaceDE w:val="0"/>
        <w:autoSpaceDN w:val="0"/>
        <w:spacing w:after="0" w:line="240" w:lineRule="auto"/>
        <w:ind w:left="426"/>
        <w:jc w:val="both"/>
        <w:rPr>
          <w:rFonts w:ascii="Times New Roman" w:hAnsi="Times New Roman" w:cs="Times New Roman"/>
          <w:b/>
          <w:sz w:val="24"/>
          <w:szCs w:val="24"/>
        </w:rPr>
      </w:pPr>
      <w:r w:rsidRPr="009C03BB">
        <w:rPr>
          <w:rFonts w:ascii="Times New Roman" w:hAnsi="Times New Roman" w:cs="Times New Roman"/>
          <w:sz w:val="24"/>
          <w:szCs w:val="24"/>
        </w:rPr>
        <w:t xml:space="preserve">Per ciascuna impresa è ammessa una sola domanda per una sola tipologia di certificazione nel periodo compreso tra il </w:t>
      </w:r>
      <w:r w:rsidRPr="006F7393">
        <w:rPr>
          <w:rFonts w:ascii="Times New Roman" w:hAnsi="Times New Roman" w:cs="Times New Roman"/>
          <w:b/>
          <w:sz w:val="24"/>
          <w:szCs w:val="24"/>
        </w:rPr>
        <w:t>16/05/2022 e il 31/12/2023.</w:t>
      </w:r>
    </w:p>
    <w:p w:rsidR="00453782" w:rsidRPr="009C03BB" w:rsidRDefault="00453782" w:rsidP="00453782">
      <w:pPr>
        <w:keepNext/>
        <w:autoSpaceDE w:val="0"/>
        <w:autoSpaceDN w:val="0"/>
        <w:outlineLvl w:val="2"/>
        <w:rPr>
          <w:b/>
          <w:bCs/>
          <w:szCs w:val="24"/>
        </w:rPr>
      </w:pPr>
    </w:p>
    <w:p w:rsidR="00453782" w:rsidRPr="009C03BB" w:rsidRDefault="00453782" w:rsidP="00453782">
      <w:pPr>
        <w:keepNext/>
        <w:autoSpaceDE w:val="0"/>
        <w:autoSpaceDN w:val="0"/>
        <w:outlineLvl w:val="2"/>
        <w:rPr>
          <w:b/>
          <w:bCs/>
          <w:szCs w:val="24"/>
        </w:rPr>
      </w:pPr>
      <w:r w:rsidRPr="009C03BB">
        <w:rPr>
          <w:b/>
          <w:bCs/>
          <w:szCs w:val="24"/>
        </w:rPr>
        <w:t>Art. 4 Soggetti beneficiari</w:t>
      </w:r>
    </w:p>
    <w:p w:rsidR="00453782" w:rsidRPr="009C03BB" w:rsidRDefault="00453782" w:rsidP="00453782">
      <w:pPr>
        <w:numPr>
          <w:ilvl w:val="0"/>
          <w:numId w:val="34"/>
        </w:numPr>
        <w:ind w:left="426" w:hanging="426"/>
        <w:jc w:val="both"/>
        <w:rPr>
          <w:szCs w:val="24"/>
        </w:rPr>
      </w:pPr>
      <w:r w:rsidRPr="009C03BB">
        <w:rPr>
          <w:color w:val="000000"/>
          <w:szCs w:val="24"/>
        </w:rPr>
        <w:t>Possono beneficiare delle agevolazioni di cui al presente bando le microimprese, le piccole imprese e le medie imprese come definite dall’Allegato I al Regolamento n. 651/2014/UE</w:t>
      </w:r>
      <w:r w:rsidRPr="009C03BB">
        <w:rPr>
          <w:rStyle w:val="Rimandonotaapidipagina"/>
          <w:color w:val="000000"/>
          <w:szCs w:val="24"/>
        </w:rPr>
        <w:footnoteReference w:id="3"/>
      </w:r>
      <w:r w:rsidRPr="009C03BB">
        <w:rPr>
          <w:color w:val="000000"/>
          <w:szCs w:val="24"/>
        </w:rPr>
        <w:t xml:space="preserve"> della Commissione europea, aventi </w:t>
      </w:r>
      <w:r w:rsidRPr="009C03BB">
        <w:rPr>
          <w:szCs w:val="24"/>
        </w:rPr>
        <w:t>sede legale operativa o unità locale operativa nella circoscrizione territoriale della Camera di commercio di Reggio Emilia.</w:t>
      </w:r>
    </w:p>
    <w:p w:rsidR="00453782" w:rsidRPr="009C03BB" w:rsidRDefault="00453782" w:rsidP="00D817B8">
      <w:pPr>
        <w:numPr>
          <w:ilvl w:val="0"/>
          <w:numId w:val="34"/>
        </w:numPr>
        <w:ind w:left="426" w:hanging="426"/>
        <w:jc w:val="both"/>
        <w:rPr>
          <w:szCs w:val="24"/>
        </w:rPr>
      </w:pPr>
      <w:r w:rsidRPr="009C03BB">
        <w:rPr>
          <w:b/>
          <w:szCs w:val="24"/>
        </w:rPr>
        <w:t>A pena di esclusione,</w:t>
      </w:r>
      <w:r w:rsidRPr="009C03BB">
        <w:rPr>
          <w:szCs w:val="24"/>
        </w:rPr>
        <w:t xml:space="preserve"> </w:t>
      </w:r>
      <w:r w:rsidRPr="009C03BB">
        <w:rPr>
          <w:b/>
          <w:szCs w:val="24"/>
        </w:rPr>
        <w:t>al momento della presentazione della domanda e fino a quello dell’erogazione del contributo le imprese beneficiarie devono:</w:t>
      </w:r>
    </w:p>
    <w:p w:rsidR="00453782" w:rsidRPr="009C03BB" w:rsidRDefault="00453782" w:rsidP="00453782">
      <w:pPr>
        <w:pStyle w:val="Paragrafoelenco"/>
        <w:numPr>
          <w:ilvl w:val="0"/>
          <w:numId w:val="38"/>
        </w:numPr>
        <w:autoSpaceDE w:val="0"/>
        <w:autoSpaceDN w:val="0"/>
        <w:spacing w:after="0" w:line="240" w:lineRule="auto"/>
        <w:ind w:left="851" w:hanging="284"/>
        <w:jc w:val="both"/>
        <w:rPr>
          <w:rFonts w:ascii="Times New Roman" w:hAnsi="Times New Roman" w:cs="Times New Roman"/>
          <w:sz w:val="24"/>
          <w:szCs w:val="24"/>
        </w:rPr>
      </w:pPr>
      <w:r w:rsidRPr="009C03BB">
        <w:rPr>
          <w:rFonts w:ascii="Times New Roman" w:hAnsi="Times New Roman" w:cs="Times New Roman"/>
          <w:sz w:val="24"/>
          <w:szCs w:val="24"/>
        </w:rPr>
        <w:t xml:space="preserve">essere attive, in regola con l’iscrizione al Registro delle Imprese della Camera di commercio di Reggio Emilia;  </w:t>
      </w:r>
    </w:p>
    <w:p w:rsidR="00453782" w:rsidRPr="009C03BB" w:rsidRDefault="00453782" w:rsidP="00453782">
      <w:pPr>
        <w:pStyle w:val="Paragrafoelenco"/>
        <w:numPr>
          <w:ilvl w:val="0"/>
          <w:numId w:val="38"/>
        </w:numPr>
        <w:autoSpaceDE w:val="0"/>
        <w:autoSpaceDN w:val="0"/>
        <w:spacing w:after="0" w:line="240" w:lineRule="auto"/>
        <w:ind w:left="851" w:hanging="284"/>
        <w:jc w:val="both"/>
        <w:rPr>
          <w:rFonts w:ascii="Times New Roman" w:hAnsi="Times New Roman" w:cs="Times New Roman"/>
          <w:sz w:val="24"/>
          <w:szCs w:val="24"/>
        </w:rPr>
      </w:pPr>
      <w:r w:rsidRPr="009C03BB">
        <w:rPr>
          <w:rFonts w:ascii="Times New Roman" w:hAnsi="Times New Roman" w:cs="Times New Roman"/>
          <w:sz w:val="24"/>
          <w:szCs w:val="24"/>
        </w:rPr>
        <w:t xml:space="preserve">avere sede legale operativa o unità locale operativa (escluso magazzino e deposito) in provincia di Reggio Emilia; </w:t>
      </w:r>
    </w:p>
    <w:p w:rsidR="00453782" w:rsidRPr="009C03BB" w:rsidRDefault="00453782" w:rsidP="00453782">
      <w:pPr>
        <w:numPr>
          <w:ilvl w:val="0"/>
          <w:numId w:val="38"/>
        </w:numPr>
        <w:suppressAutoHyphens w:val="0"/>
        <w:autoSpaceDE w:val="0"/>
        <w:autoSpaceDN w:val="0"/>
        <w:ind w:left="851" w:hanging="284"/>
        <w:jc w:val="both"/>
        <w:rPr>
          <w:szCs w:val="24"/>
        </w:rPr>
      </w:pPr>
      <w:r w:rsidRPr="009C03BB">
        <w:rPr>
          <w:szCs w:val="24"/>
        </w:rPr>
        <w:t>il legale rappresentante e i soggetti indicati nell’art. 85 del D.lgs. 159/2011 e s.m.i. non devono essere destinatari di provvedimenti di decadenza, di sospensione o di cui all’art. 67 del medesimo decreto (Codice delle leggi antimafia e delle misure di prevenzione, nonché nuove disposizioni in materia di documentazione antimafia);</w:t>
      </w:r>
    </w:p>
    <w:p w:rsidR="00453782" w:rsidRPr="009C03BB" w:rsidRDefault="00453782" w:rsidP="00453782">
      <w:pPr>
        <w:numPr>
          <w:ilvl w:val="0"/>
          <w:numId w:val="38"/>
        </w:numPr>
        <w:suppressAutoHyphens w:val="0"/>
        <w:autoSpaceDE w:val="0"/>
        <w:autoSpaceDN w:val="0"/>
        <w:ind w:left="851" w:hanging="284"/>
        <w:jc w:val="both"/>
        <w:rPr>
          <w:szCs w:val="24"/>
        </w:rPr>
      </w:pPr>
      <w:r w:rsidRPr="009C03BB">
        <w:rPr>
          <w:szCs w:val="24"/>
        </w:rPr>
        <w:t>non essere in stato di fallimento, concordato preventivo, amministrazione straordinaria, scioglimento, liquidazione coatta amministrativa o volontaria o in qualsiasi altra situazione equivalente secondo la normativa vigente;</w:t>
      </w:r>
    </w:p>
    <w:p w:rsidR="00453782" w:rsidRPr="009C03BB" w:rsidRDefault="00453782" w:rsidP="00453782">
      <w:pPr>
        <w:pStyle w:val="Paragrafoelenco"/>
        <w:numPr>
          <w:ilvl w:val="0"/>
          <w:numId w:val="38"/>
        </w:numPr>
        <w:suppressAutoHyphens/>
        <w:spacing w:after="0" w:line="240" w:lineRule="auto"/>
        <w:ind w:left="851" w:hanging="284"/>
        <w:jc w:val="both"/>
        <w:rPr>
          <w:rFonts w:ascii="Times New Roman" w:hAnsi="Times New Roman" w:cs="Times New Roman"/>
          <w:iCs/>
          <w:color w:val="000000" w:themeColor="text1"/>
          <w:sz w:val="24"/>
          <w:szCs w:val="24"/>
        </w:rPr>
      </w:pPr>
      <w:r w:rsidRPr="009C03BB">
        <w:rPr>
          <w:rFonts w:ascii="Times New Roman" w:hAnsi="Times New Roman" w:cs="Times New Roman"/>
          <w:sz w:val="24"/>
          <w:szCs w:val="24"/>
        </w:rPr>
        <w:t>non aver beneficiato di altri interventi di natura pubblica per la medesima finalità.</w:t>
      </w:r>
      <w:r w:rsidRPr="009C03BB">
        <w:rPr>
          <w:rFonts w:ascii="Times New Roman" w:hAnsi="Times New Roman" w:cs="Times New Roman"/>
          <w:iCs/>
          <w:color w:val="000000" w:themeColor="text1"/>
          <w:sz w:val="24"/>
          <w:szCs w:val="24"/>
          <w:highlight w:val="yellow"/>
        </w:rPr>
        <w:t xml:space="preserve"> </w:t>
      </w:r>
    </w:p>
    <w:p w:rsidR="00453782" w:rsidRPr="009C03BB" w:rsidRDefault="00453782" w:rsidP="009771C0">
      <w:pPr>
        <w:numPr>
          <w:ilvl w:val="0"/>
          <w:numId w:val="34"/>
        </w:numPr>
        <w:ind w:left="426" w:hanging="426"/>
        <w:jc w:val="both"/>
        <w:rPr>
          <w:szCs w:val="24"/>
        </w:rPr>
      </w:pPr>
      <w:r w:rsidRPr="009C03BB">
        <w:rPr>
          <w:szCs w:val="24"/>
          <w:u w:val="single"/>
        </w:rPr>
        <w:t>Sono inammissibili</w:t>
      </w:r>
      <w:r w:rsidRPr="009C03BB">
        <w:rPr>
          <w:szCs w:val="24"/>
        </w:rPr>
        <w:t xml:space="preserve"> le istanze dei soggetti</w:t>
      </w:r>
      <w:r w:rsidRPr="009C03BB">
        <w:rPr>
          <w:szCs w:val="24"/>
          <w:vertAlign w:val="superscript"/>
        </w:rPr>
        <w:footnoteReference w:id="4"/>
      </w:r>
      <w:r w:rsidRPr="009C03BB">
        <w:rPr>
          <w:szCs w:val="24"/>
        </w:rPr>
        <w:t xml:space="preserve"> che </w:t>
      </w:r>
      <w:r w:rsidRPr="009C03BB">
        <w:rPr>
          <w:b/>
          <w:szCs w:val="24"/>
          <w:u w:val="single"/>
        </w:rPr>
        <w:t xml:space="preserve">al momento della domanda nonché a quello </w:t>
      </w:r>
      <w:r w:rsidRPr="009771C0">
        <w:rPr>
          <w:color w:val="000000"/>
          <w:szCs w:val="24"/>
        </w:rPr>
        <w:t>della</w:t>
      </w:r>
      <w:r w:rsidRPr="009C03BB">
        <w:rPr>
          <w:b/>
          <w:szCs w:val="24"/>
          <w:u w:val="single"/>
        </w:rPr>
        <w:t xml:space="preserve"> concessione</w:t>
      </w:r>
      <w:r w:rsidRPr="009C03BB">
        <w:rPr>
          <w:szCs w:val="24"/>
        </w:rPr>
        <w:t>, abbiano forniture in essere con la Camera di commercio di Reggio Emilia, anche a titolo gratuito, secondo quanto previsto dall’articolo 4, comma 6 del D.L. 95/2012 del 6 luglio 2012, convertito nella L. 7 agosto 2012, n. 135.</w:t>
      </w:r>
    </w:p>
    <w:p w:rsidR="00453782" w:rsidRPr="009C03BB" w:rsidRDefault="00453782" w:rsidP="009771C0">
      <w:pPr>
        <w:pStyle w:val="Paragrafoelenco"/>
        <w:numPr>
          <w:ilvl w:val="0"/>
          <w:numId w:val="34"/>
        </w:numPr>
        <w:tabs>
          <w:tab w:val="left" w:pos="426"/>
        </w:tabs>
        <w:autoSpaceDE w:val="0"/>
        <w:autoSpaceDN w:val="0"/>
        <w:spacing w:after="0" w:line="240" w:lineRule="auto"/>
        <w:ind w:left="426"/>
        <w:jc w:val="both"/>
        <w:rPr>
          <w:rFonts w:ascii="Times New Roman" w:hAnsi="Times New Roman" w:cs="Times New Roman"/>
          <w:sz w:val="24"/>
          <w:szCs w:val="24"/>
        </w:rPr>
      </w:pPr>
      <w:r w:rsidRPr="009C03BB">
        <w:rPr>
          <w:rFonts w:ascii="Times New Roman" w:hAnsi="Times New Roman" w:cs="Times New Roman"/>
          <w:sz w:val="24"/>
          <w:szCs w:val="24"/>
          <w:u w:val="single"/>
        </w:rPr>
        <w:t>Sono inammissibili</w:t>
      </w:r>
      <w:r w:rsidRPr="009C03BB">
        <w:rPr>
          <w:rFonts w:ascii="Times New Roman" w:hAnsi="Times New Roman" w:cs="Times New Roman"/>
          <w:sz w:val="24"/>
          <w:szCs w:val="24"/>
        </w:rPr>
        <w:t xml:space="preserve"> le domande prodotte da soggetti che, </w:t>
      </w:r>
      <w:r w:rsidRPr="009C03BB">
        <w:rPr>
          <w:rFonts w:ascii="Times New Roman" w:hAnsi="Times New Roman" w:cs="Times New Roman"/>
          <w:b/>
          <w:sz w:val="24"/>
          <w:szCs w:val="24"/>
          <w:u w:val="single"/>
        </w:rPr>
        <w:t xml:space="preserve">alla presentazione della rendicontazione </w:t>
      </w:r>
      <w:r w:rsidRPr="009C03BB">
        <w:rPr>
          <w:rFonts w:ascii="Times New Roman" w:hAnsi="Times New Roman" w:cs="Times New Roman"/>
          <w:sz w:val="24"/>
          <w:szCs w:val="24"/>
        </w:rPr>
        <w:t>attestante la realizzazione del progetto, non siano in regola con il pagamento del diritto annuale dovuto.</w:t>
      </w:r>
    </w:p>
    <w:p w:rsidR="00A4384B" w:rsidRDefault="00A4384B" w:rsidP="00453782">
      <w:pPr>
        <w:autoSpaceDE w:val="0"/>
        <w:autoSpaceDN w:val="0"/>
        <w:ind w:left="426"/>
        <w:jc w:val="both"/>
        <w:rPr>
          <w:szCs w:val="24"/>
        </w:rPr>
      </w:pPr>
    </w:p>
    <w:p w:rsidR="00453782" w:rsidRPr="009C03BB" w:rsidRDefault="00453782" w:rsidP="00453782">
      <w:pPr>
        <w:autoSpaceDE w:val="0"/>
        <w:autoSpaceDN w:val="0"/>
        <w:ind w:left="426"/>
        <w:jc w:val="both"/>
        <w:rPr>
          <w:szCs w:val="24"/>
        </w:rPr>
      </w:pPr>
      <w:r w:rsidRPr="009C03BB">
        <w:rPr>
          <w:szCs w:val="24"/>
        </w:rPr>
        <w:t>Ai fini del presente bando si considera “</w:t>
      </w:r>
      <w:r w:rsidRPr="009C03BB">
        <w:rPr>
          <w:b/>
          <w:szCs w:val="24"/>
        </w:rPr>
        <w:t xml:space="preserve">regolare” con il pagamento del diritto </w:t>
      </w:r>
      <w:r w:rsidR="00593287" w:rsidRPr="009C03BB">
        <w:rPr>
          <w:b/>
          <w:szCs w:val="24"/>
        </w:rPr>
        <w:t>annuale</w:t>
      </w:r>
      <w:r w:rsidR="00593287" w:rsidRPr="009C03BB">
        <w:rPr>
          <w:szCs w:val="24"/>
        </w:rPr>
        <w:t xml:space="preserve"> la</w:t>
      </w:r>
      <w:r w:rsidRPr="009C03BB">
        <w:rPr>
          <w:szCs w:val="24"/>
        </w:rPr>
        <w:t xml:space="preserve"> posizione del soggetto che:</w:t>
      </w:r>
    </w:p>
    <w:p w:rsidR="00453782" w:rsidRPr="009C03BB" w:rsidRDefault="00453782" w:rsidP="00453782">
      <w:pPr>
        <w:numPr>
          <w:ilvl w:val="0"/>
          <w:numId w:val="25"/>
        </w:numPr>
        <w:tabs>
          <w:tab w:val="clear" w:pos="720"/>
          <w:tab w:val="num" w:pos="851"/>
        </w:tabs>
        <w:suppressAutoHyphens w:val="0"/>
        <w:autoSpaceDE w:val="0"/>
        <w:autoSpaceDN w:val="0"/>
        <w:ind w:left="851" w:hanging="284"/>
        <w:jc w:val="both"/>
        <w:rPr>
          <w:szCs w:val="24"/>
        </w:rPr>
      </w:pPr>
      <w:r w:rsidRPr="009C03BB">
        <w:rPr>
          <w:szCs w:val="24"/>
        </w:rPr>
        <w:t>ha versato l’ultimo diritto annuale dovuto entro i termini di legge;</w:t>
      </w:r>
    </w:p>
    <w:p w:rsidR="00453782" w:rsidRPr="009C03BB" w:rsidRDefault="00453782" w:rsidP="00453782">
      <w:pPr>
        <w:numPr>
          <w:ilvl w:val="0"/>
          <w:numId w:val="25"/>
        </w:numPr>
        <w:tabs>
          <w:tab w:val="clear" w:pos="720"/>
          <w:tab w:val="num" w:pos="851"/>
        </w:tabs>
        <w:suppressAutoHyphens w:val="0"/>
        <w:autoSpaceDE w:val="0"/>
        <w:autoSpaceDN w:val="0"/>
        <w:ind w:left="851" w:hanging="284"/>
        <w:jc w:val="both"/>
        <w:rPr>
          <w:szCs w:val="24"/>
        </w:rPr>
      </w:pPr>
      <w:r w:rsidRPr="009C03BB">
        <w:rPr>
          <w:szCs w:val="24"/>
        </w:rPr>
        <w:lastRenderedPageBreak/>
        <w:t>non ha posizioni di insolvenza relative ad anni precedenti (eventuali ruoli devono pertanto risultare pagati e l’eventuale ritardato pagamento non è da considerarsi motivo di irregolarità)</w:t>
      </w:r>
    </w:p>
    <w:p w:rsidR="00453782" w:rsidRPr="009C03BB" w:rsidRDefault="00453782" w:rsidP="00453782">
      <w:pPr>
        <w:numPr>
          <w:ilvl w:val="0"/>
          <w:numId w:val="25"/>
        </w:numPr>
        <w:tabs>
          <w:tab w:val="clear" w:pos="720"/>
          <w:tab w:val="num" w:pos="851"/>
        </w:tabs>
        <w:suppressAutoHyphens w:val="0"/>
        <w:autoSpaceDE w:val="0"/>
        <w:autoSpaceDN w:val="0"/>
        <w:ind w:left="851" w:hanging="284"/>
        <w:jc w:val="both"/>
        <w:rPr>
          <w:szCs w:val="24"/>
        </w:rPr>
      </w:pPr>
      <w:r w:rsidRPr="009C03BB">
        <w:rPr>
          <w:szCs w:val="24"/>
        </w:rPr>
        <w:t>presenta uno stato di insolvenza inferiore al minimo di ruolo previsto dalla normativa in materia, nei confronti del quale non può essere emesso un atto di accertamento o cartella esattoriale.</w:t>
      </w:r>
    </w:p>
    <w:p w:rsidR="00453782" w:rsidRPr="009C03BB" w:rsidRDefault="00453782" w:rsidP="00453782">
      <w:pPr>
        <w:autoSpaceDE w:val="0"/>
        <w:autoSpaceDN w:val="0"/>
        <w:ind w:left="426"/>
        <w:jc w:val="both"/>
        <w:rPr>
          <w:szCs w:val="24"/>
        </w:rPr>
      </w:pPr>
      <w:r w:rsidRPr="009C03BB">
        <w:rPr>
          <w:szCs w:val="24"/>
        </w:rPr>
        <w:t xml:space="preserve">Si considera </w:t>
      </w:r>
      <w:r w:rsidRPr="009C03BB">
        <w:rPr>
          <w:b/>
          <w:szCs w:val="24"/>
        </w:rPr>
        <w:t>“sanabile</w:t>
      </w:r>
      <w:r w:rsidRPr="009C03BB">
        <w:rPr>
          <w:szCs w:val="24"/>
        </w:rPr>
        <w:t>” la posizione del soggetto che:</w:t>
      </w:r>
    </w:p>
    <w:p w:rsidR="00453782" w:rsidRPr="009C03BB" w:rsidRDefault="00453782" w:rsidP="00453782">
      <w:pPr>
        <w:numPr>
          <w:ilvl w:val="0"/>
          <w:numId w:val="26"/>
        </w:numPr>
        <w:tabs>
          <w:tab w:val="clear" w:pos="720"/>
          <w:tab w:val="num" w:pos="851"/>
        </w:tabs>
        <w:suppressAutoHyphens w:val="0"/>
        <w:autoSpaceDE w:val="0"/>
        <w:autoSpaceDN w:val="0"/>
        <w:ind w:left="851" w:hanging="284"/>
        <w:jc w:val="both"/>
        <w:rPr>
          <w:szCs w:val="24"/>
        </w:rPr>
      </w:pPr>
      <w:r w:rsidRPr="009C03BB">
        <w:rPr>
          <w:szCs w:val="24"/>
        </w:rPr>
        <w:t>ha regolarmente effettuato il versamento relativo alla sede, ma non ha provveduto al pagamento della quota dovuta per le unità locali;</w:t>
      </w:r>
    </w:p>
    <w:p w:rsidR="00453782" w:rsidRPr="009C03BB" w:rsidRDefault="00453782" w:rsidP="00453782">
      <w:pPr>
        <w:numPr>
          <w:ilvl w:val="0"/>
          <w:numId w:val="26"/>
        </w:numPr>
        <w:tabs>
          <w:tab w:val="clear" w:pos="720"/>
          <w:tab w:val="num" w:pos="851"/>
        </w:tabs>
        <w:suppressAutoHyphens w:val="0"/>
        <w:autoSpaceDE w:val="0"/>
        <w:autoSpaceDN w:val="0"/>
        <w:ind w:left="851" w:hanging="284"/>
        <w:jc w:val="both"/>
        <w:rPr>
          <w:szCs w:val="24"/>
        </w:rPr>
      </w:pPr>
      <w:r w:rsidRPr="009C03BB">
        <w:rPr>
          <w:szCs w:val="24"/>
        </w:rPr>
        <w:t>ha effettuato il pagamento del diritto annuale per un importo inferiore rispetto al dovuto.</w:t>
      </w:r>
    </w:p>
    <w:p w:rsidR="00453782" w:rsidRDefault="00453782" w:rsidP="00453782">
      <w:pPr>
        <w:tabs>
          <w:tab w:val="num" w:pos="426"/>
        </w:tabs>
        <w:autoSpaceDE w:val="0"/>
        <w:autoSpaceDN w:val="0"/>
        <w:ind w:left="567"/>
        <w:jc w:val="both"/>
        <w:rPr>
          <w:bCs/>
          <w:szCs w:val="24"/>
        </w:rPr>
      </w:pPr>
      <w:r w:rsidRPr="009C03BB">
        <w:rPr>
          <w:bCs/>
          <w:szCs w:val="24"/>
        </w:rPr>
        <w:t xml:space="preserve">Nei casi in cui si riscontri una “irregolarità sanabile” come sopra indicato, i soggetti beneficiari saranno invitati a regolarizzarsi ed a trasmettere apposita documentazione comprovante l’avvenuto pagamento del diritto annuale mancante entro il termine massimo di 15 giorni dalla ricezione della relativa comunicazione, pena la decadenza del contributo. </w:t>
      </w:r>
    </w:p>
    <w:p w:rsidR="00453782" w:rsidRPr="009C03BB" w:rsidRDefault="00453782" w:rsidP="009771C0">
      <w:pPr>
        <w:numPr>
          <w:ilvl w:val="0"/>
          <w:numId w:val="34"/>
        </w:numPr>
        <w:ind w:left="426" w:hanging="426"/>
        <w:jc w:val="both"/>
        <w:rPr>
          <w:szCs w:val="24"/>
        </w:rPr>
      </w:pPr>
      <w:r w:rsidRPr="009C03BB">
        <w:rPr>
          <w:color w:val="000000"/>
          <w:szCs w:val="24"/>
        </w:rPr>
        <w:t>La liquidazione del contributo sarà altresì subordinata alla verifica del documento unico di regolarità contributiva (D.U.R.C.) che verrà acquisito d’ufficio secondo quanto previsto dalla normativa vigente.</w:t>
      </w:r>
    </w:p>
    <w:p w:rsidR="00453782" w:rsidRPr="009C03BB" w:rsidRDefault="009771C0" w:rsidP="009771C0">
      <w:pPr>
        <w:numPr>
          <w:ilvl w:val="0"/>
          <w:numId w:val="34"/>
        </w:numPr>
        <w:ind w:left="426" w:hanging="426"/>
        <w:jc w:val="both"/>
        <w:rPr>
          <w:szCs w:val="24"/>
        </w:rPr>
      </w:pPr>
      <w:r>
        <w:rPr>
          <w:color w:val="000000"/>
          <w:szCs w:val="24"/>
        </w:rPr>
        <w:t>O</w:t>
      </w:r>
      <w:r w:rsidR="00453782" w:rsidRPr="009C03BB">
        <w:rPr>
          <w:color w:val="000000"/>
          <w:szCs w:val="24"/>
        </w:rPr>
        <w:t>gni impresa può presentare una sola richiesta di contributo/voucher.</w:t>
      </w:r>
    </w:p>
    <w:p w:rsidR="00453782" w:rsidRPr="009C03BB" w:rsidRDefault="00453782" w:rsidP="00593287">
      <w:pPr>
        <w:numPr>
          <w:ilvl w:val="0"/>
          <w:numId w:val="34"/>
        </w:numPr>
        <w:ind w:left="426" w:hanging="426"/>
        <w:jc w:val="both"/>
        <w:rPr>
          <w:szCs w:val="24"/>
        </w:rPr>
      </w:pPr>
      <w:r w:rsidRPr="009C03BB">
        <w:rPr>
          <w:color w:val="000000"/>
          <w:szCs w:val="24"/>
        </w:rPr>
        <w:t>Le imprese che siano in rapporto di collegamento, controllo e/o con assetti proprietari sostanzialmente coincidenti</w:t>
      </w:r>
      <w:r w:rsidRPr="009C03BB">
        <w:rPr>
          <w:color w:val="000000"/>
          <w:szCs w:val="24"/>
          <w:vertAlign w:val="superscript"/>
        </w:rPr>
        <w:footnoteReference w:id="5"/>
      </w:r>
      <w:r w:rsidRPr="009C03BB">
        <w:rPr>
          <w:color w:val="000000"/>
          <w:szCs w:val="24"/>
        </w:rPr>
        <w:t xml:space="preserve"> possono essere ammesse a finanziamento solo per una domanda.</w:t>
      </w:r>
    </w:p>
    <w:p w:rsidR="00453782" w:rsidRPr="009C03BB" w:rsidRDefault="00453782" w:rsidP="00453782">
      <w:pPr>
        <w:tabs>
          <w:tab w:val="num" w:pos="426"/>
        </w:tabs>
        <w:ind w:left="426"/>
        <w:jc w:val="both"/>
        <w:rPr>
          <w:szCs w:val="24"/>
        </w:rPr>
      </w:pPr>
      <w:r w:rsidRPr="009C03BB">
        <w:rPr>
          <w:color w:val="000000"/>
          <w:szCs w:val="24"/>
        </w:rPr>
        <w:t>In caso di presentazione di più domande, è presa in considerazione e ammessa alla valutazione di merito soltanto la prima domanda presentata in ordine cronologico e le altre domande sono considerate irricevibili.</w:t>
      </w:r>
    </w:p>
    <w:p w:rsidR="00453782" w:rsidRPr="009C03BB" w:rsidRDefault="00453782" w:rsidP="00453782">
      <w:pPr>
        <w:autoSpaceDE w:val="0"/>
        <w:autoSpaceDN w:val="0"/>
        <w:jc w:val="both"/>
        <w:rPr>
          <w:b/>
          <w:szCs w:val="24"/>
        </w:rPr>
      </w:pPr>
    </w:p>
    <w:p w:rsidR="00453782" w:rsidRPr="009C03BB" w:rsidRDefault="00453782" w:rsidP="00453782">
      <w:pPr>
        <w:autoSpaceDE w:val="0"/>
        <w:autoSpaceDN w:val="0"/>
        <w:jc w:val="both"/>
        <w:rPr>
          <w:b/>
          <w:szCs w:val="24"/>
        </w:rPr>
      </w:pPr>
      <w:r w:rsidRPr="009C03BB">
        <w:rPr>
          <w:b/>
          <w:szCs w:val="24"/>
        </w:rPr>
        <w:t>Art. 5 Spese ammissibili</w:t>
      </w:r>
    </w:p>
    <w:p w:rsidR="00453782" w:rsidRPr="009C03BB" w:rsidRDefault="00453782" w:rsidP="00453782">
      <w:pPr>
        <w:pStyle w:val="Paragrafoelenco"/>
        <w:numPr>
          <w:ilvl w:val="0"/>
          <w:numId w:val="40"/>
        </w:numPr>
        <w:tabs>
          <w:tab w:val="clear" w:pos="720"/>
          <w:tab w:val="num" w:pos="426"/>
        </w:tabs>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 xml:space="preserve">Tutte le spese ammissibili dovranno </w:t>
      </w:r>
      <w:r w:rsidR="00593287">
        <w:rPr>
          <w:rFonts w:ascii="Times New Roman" w:hAnsi="Times New Roman" w:cs="Times New Roman"/>
          <w:sz w:val="24"/>
          <w:szCs w:val="24"/>
        </w:rPr>
        <w:t>essere relative a:</w:t>
      </w:r>
    </w:p>
    <w:p w:rsidR="00453782" w:rsidRPr="009C03BB" w:rsidRDefault="00453782" w:rsidP="00453782">
      <w:pPr>
        <w:pStyle w:val="Paragrafoelenco"/>
        <w:numPr>
          <w:ilvl w:val="0"/>
          <w:numId w:val="54"/>
        </w:numPr>
        <w:autoSpaceDE w:val="0"/>
        <w:autoSpaceDN w:val="0"/>
        <w:spacing w:after="0" w:line="240" w:lineRule="auto"/>
        <w:jc w:val="both"/>
        <w:rPr>
          <w:rFonts w:ascii="Times New Roman" w:hAnsi="Times New Roman" w:cs="Times New Roman"/>
          <w:sz w:val="24"/>
          <w:szCs w:val="24"/>
        </w:rPr>
      </w:pPr>
      <w:r w:rsidRPr="009C03BB">
        <w:rPr>
          <w:rFonts w:ascii="Times New Roman" w:hAnsi="Times New Roman" w:cs="Times New Roman"/>
          <w:sz w:val="24"/>
          <w:szCs w:val="24"/>
        </w:rPr>
        <w:t>spese di consulenza per l’ottenimento della certificazione (ambientale, etica o sociale prescelta e deve risultare in modo inequivocabile dalla causale della fattura);</w:t>
      </w:r>
    </w:p>
    <w:p w:rsidR="00453782" w:rsidRPr="009C03BB" w:rsidRDefault="00453782" w:rsidP="00453782">
      <w:pPr>
        <w:pStyle w:val="Paragrafoelenco"/>
        <w:numPr>
          <w:ilvl w:val="0"/>
          <w:numId w:val="54"/>
        </w:numPr>
        <w:autoSpaceDE w:val="0"/>
        <w:autoSpaceDN w:val="0"/>
        <w:spacing w:after="0" w:line="240" w:lineRule="auto"/>
        <w:jc w:val="both"/>
        <w:rPr>
          <w:rFonts w:ascii="Times New Roman" w:hAnsi="Times New Roman" w:cs="Times New Roman"/>
          <w:sz w:val="24"/>
          <w:szCs w:val="24"/>
        </w:rPr>
      </w:pPr>
      <w:r w:rsidRPr="009C03BB">
        <w:rPr>
          <w:rFonts w:ascii="Times New Roman" w:hAnsi="Times New Roman" w:cs="Times New Roman"/>
          <w:sz w:val="24"/>
          <w:szCs w:val="24"/>
        </w:rPr>
        <w:t>indagini finalizzate alle analisi ambientali iniziali e/o finali (esempio: emissioni, scarichi carotaggi, analisi fonometriche);</w:t>
      </w:r>
    </w:p>
    <w:p w:rsidR="00453782" w:rsidRPr="009C03BB" w:rsidRDefault="00453782" w:rsidP="00453782">
      <w:pPr>
        <w:pStyle w:val="Paragrafoelenco"/>
        <w:numPr>
          <w:ilvl w:val="0"/>
          <w:numId w:val="54"/>
        </w:numPr>
        <w:autoSpaceDE w:val="0"/>
        <w:autoSpaceDN w:val="0"/>
        <w:spacing w:after="0" w:line="240" w:lineRule="auto"/>
        <w:jc w:val="both"/>
        <w:rPr>
          <w:rFonts w:ascii="Times New Roman" w:hAnsi="Times New Roman" w:cs="Times New Roman"/>
          <w:sz w:val="24"/>
          <w:szCs w:val="24"/>
        </w:rPr>
      </w:pPr>
      <w:r w:rsidRPr="009C03BB">
        <w:rPr>
          <w:rFonts w:ascii="Times New Roman" w:hAnsi="Times New Roman" w:cs="Times New Roman"/>
          <w:sz w:val="24"/>
          <w:szCs w:val="24"/>
        </w:rPr>
        <w:t>spese fatturate dall’ente certificatore o verificatore;</w:t>
      </w:r>
    </w:p>
    <w:p w:rsidR="00453782" w:rsidRPr="009C03BB" w:rsidRDefault="00453782" w:rsidP="00453782">
      <w:pPr>
        <w:autoSpaceDE w:val="0"/>
        <w:autoSpaceDN w:val="0"/>
        <w:ind w:left="709"/>
        <w:jc w:val="both"/>
        <w:rPr>
          <w:szCs w:val="24"/>
          <w:u w:val="single"/>
        </w:rPr>
      </w:pPr>
      <w:r w:rsidRPr="009C03BB">
        <w:rPr>
          <w:szCs w:val="24"/>
          <w:u w:val="single"/>
        </w:rPr>
        <w:t>A pena di decadenza del contributo, in sede di rendicontazione, dovranno essere presentate obbligatoriamente:</w:t>
      </w:r>
    </w:p>
    <w:p w:rsidR="00453782" w:rsidRPr="009C03BB" w:rsidRDefault="00453782" w:rsidP="00453782">
      <w:pPr>
        <w:pStyle w:val="Paragrafoelenco"/>
        <w:numPr>
          <w:ilvl w:val="0"/>
          <w:numId w:val="59"/>
        </w:numPr>
        <w:autoSpaceDE w:val="0"/>
        <w:autoSpaceDN w:val="0"/>
        <w:spacing w:after="0" w:line="240" w:lineRule="auto"/>
        <w:jc w:val="both"/>
        <w:rPr>
          <w:rFonts w:ascii="Times New Roman" w:hAnsi="Times New Roman" w:cs="Times New Roman"/>
          <w:sz w:val="24"/>
          <w:szCs w:val="24"/>
          <w:u w:val="single"/>
        </w:rPr>
      </w:pPr>
      <w:r w:rsidRPr="009C03BB">
        <w:rPr>
          <w:rFonts w:ascii="Times New Roman" w:hAnsi="Times New Roman" w:cs="Times New Roman"/>
          <w:sz w:val="24"/>
          <w:szCs w:val="24"/>
          <w:u w:val="single"/>
        </w:rPr>
        <w:t>una fattura relativa alle spese di consulenza per l’ottenimento della certificazione;</w:t>
      </w:r>
    </w:p>
    <w:p w:rsidR="00453782" w:rsidRPr="009C03BB" w:rsidRDefault="00453782" w:rsidP="00453782">
      <w:pPr>
        <w:pStyle w:val="Paragrafoelenco"/>
        <w:numPr>
          <w:ilvl w:val="0"/>
          <w:numId w:val="59"/>
        </w:numPr>
        <w:autoSpaceDE w:val="0"/>
        <w:autoSpaceDN w:val="0"/>
        <w:spacing w:after="0" w:line="240" w:lineRule="auto"/>
        <w:jc w:val="both"/>
        <w:rPr>
          <w:rFonts w:ascii="Times New Roman" w:hAnsi="Times New Roman" w:cs="Times New Roman"/>
          <w:sz w:val="24"/>
          <w:szCs w:val="24"/>
          <w:u w:val="single"/>
        </w:rPr>
      </w:pPr>
      <w:r w:rsidRPr="009C03BB">
        <w:rPr>
          <w:rFonts w:ascii="Times New Roman" w:hAnsi="Times New Roman" w:cs="Times New Roman"/>
          <w:sz w:val="24"/>
          <w:szCs w:val="24"/>
          <w:u w:val="single"/>
        </w:rPr>
        <w:t>una fattura dell’ente certificatore o verificatore.</w:t>
      </w:r>
    </w:p>
    <w:p w:rsidR="00453782" w:rsidRDefault="00453782" w:rsidP="00453782">
      <w:pPr>
        <w:pStyle w:val="Paragrafoelenco"/>
        <w:numPr>
          <w:ilvl w:val="0"/>
          <w:numId w:val="40"/>
        </w:numPr>
        <w:tabs>
          <w:tab w:val="clear" w:pos="720"/>
          <w:tab w:val="num" w:pos="426"/>
        </w:tabs>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Sono ammissibili le spese per l’ottenimento delle seguenti certificazioni:</w:t>
      </w:r>
    </w:p>
    <w:p w:rsidR="00621B24" w:rsidRDefault="00621B24" w:rsidP="00621B24">
      <w:pPr>
        <w:pStyle w:val="NormaleWeb"/>
        <w:numPr>
          <w:ilvl w:val="0"/>
          <w:numId w:val="61"/>
        </w:numPr>
        <w:spacing w:before="0" w:beforeAutospacing="0" w:after="0" w:afterAutospacing="0"/>
        <w:jc w:val="both"/>
      </w:pPr>
      <w:r>
        <w:t>UNI EN ISO 14001:2015</w:t>
      </w:r>
    </w:p>
    <w:p w:rsidR="00621B24" w:rsidRDefault="00621B24" w:rsidP="00621B24">
      <w:pPr>
        <w:pStyle w:val="NormaleWeb"/>
        <w:numPr>
          <w:ilvl w:val="0"/>
          <w:numId w:val="61"/>
        </w:numPr>
        <w:spacing w:before="0" w:beforeAutospacing="0" w:after="0" w:afterAutospacing="0"/>
        <w:jc w:val="both"/>
      </w:pPr>
      <w:r>
        <w:t>UNICEI EN ISO 50001:2018</w:t>
      </w:r>
    </w:p>
    <w:p w:rsidR="00621B24" w:rsidRDefault="00621B24" w:rsidP="00621B24">
      <w:pPr>
        <w:pStyle w:val="NormaleWeb"/>
        <w:numPr>
          <w:ilvl w:val="0"/>
          <w:numId w:val="61"/>
        </w:numPr>
        <w:spacing w:before="0" w:beforeAutospacing="0" w:after="0" w:afterAutospacing="0"/>
        <w:jc w:val="both"/>
      </w:pPr>
      <w:r>
        <w:t>ReMade in Italy</w:t>
      </w:r>
    </w:p>
    <w:p w:rsidR="00621B24" w:rsidRDefault="00621B24" w:rsidP="00621B24">
      <w:pPr>
        <w:pStyle w:val="NormaleWeb"/>
        <w:numPr>
          <w:ilvl w:val="0"/>
          <w:numId w:val="61"/>
        </w:numPr>
        <w:spacing w:before="0" w:beforeAutospacing="0" w:after="0" w:afterAutospacing="0"/>
        <w:jc w:val="both"/>
      </w:pPr>
      <w:r>
        <w:t>Plastica seconda vita</w:t>
      </w:r>
    </w:p>
    <w:p w:rsidR="00621B24" w:rsidRDefault="00621B24" w:rsidP="00621B24">
      <w:pPr>
        <w:pStyle w:val="NormaleWeb"/>
        <w:numPr>
          <w:ilvl w:val="0"/>
          <w:numId w:val="61"/>
        </w:numPr>
        <w:spacing w:before="0" w:beforeAutospacing="0" w:after="0" w:afterAutospacing="0"/>
        <w:jc w:val="both"/>
      </w:pPr>
      <w:r>
        <w:t>FSC catena di custodia</w:t>
      </w:r>
    </w:p>
    <w:p w:rsidR="00621B24" w:rsidRDefault="00621B24" w:rsidP="00621B24">
      <w:pPr>
        <w:pStyle w:val="NormaleWeb"/>
        <w:numPr>
          <w:ilvl w:val="0"/>
          <w:numId w:val="61"/>
        </w:numPr>
        <w:spacing w:before="0" w:beforeAutospacing="0" w:after="0" w:afterAutospacing="0"/>
        <w:jc w:val="both"/>
      </w:pPr>
      <w:r>
        <w:t>EMAS 1221/2009</w:t>
      </w:r>
    </w:p>
    <w:p w:rsidR="00621B24" w:rsidRDefault="00621B24" w:rsidP="00621B24">
      <w:pPr>
        <w:pStyle w:val="NormaleWeb"/>
        <w:numPr>
          <w:ilvl w:val="0"/>
          <w:numId w:val="61"/>
        </w:numPr>
        <w:spacing w:before="0" w:beforeAutospacing="0" w:after="0" w:afterAutospacing="0"/>
        <w:jc w:val="both"/>
      </w:pPr>
      <w:r>
        <w:t>Carbon Footprint di Organizzazione UNI EN ISO14064-1:2019</w:t>
      </w:r>
    </w:p>
    <w:p w:rsidR="00621B24" w:rsidRDefault="00621B24" w:rsidP="006F7393">
      <w:pPr>
        <w:pStyle w:val="NormaleWeb"/>
        <w:numPr>
          <w:ilvl w:val="0"/>
          <w:numId w:val="61"/>
        </w:numPr>
        <w:spacing w:before="0" w:beforeAutospacing="0" w:after="0" w:afterAutospacing="0"/>
        <w:jc w:val="both"/>
      </w:pPr>
      <w:r>
        <w:lastRenderedPageBreak/>
        <w:t>Carbon Footprint di Prodotto UNI EN ISO 14067:2018</w:t>
      </w:r>
    </w:p>
    <w:p w:rsidR="00621B24" w:rsidRDefault="00621B24" w:rsidP="00621B24">
      <w:pPr>
        <w:pStyle w:val="NormaleWeb"/>
        <w:numPr>
          <w:ilvl w:val="0"/>
          <w:numId w:val="61"/>
        </w:numPr>
        <w:spacing w:before="0" w:beforeAutospacing="0" w:after="0" w:afterAutospacing="0"/>
        <w:jc w:val="both"/>
      </w:pPr>
      <w:r>
        <w:t>Certificazione BCorp per il riconoscimento di impresa Benefit</w:t>
      </w:r>
    </w:p>
    <w:p w:rsidR="00453782" w:rsidRPr="009C03BB" w:rsidRDefault="00453782" w:rsidP="00453782">
      <w:pPr>
        <w:numPr>
          <w:ilvl w:val="0"/>
          <w:numId w:val="40"/>
        </w:numPr>
        <w:tabs>
          <w:tab w:val="clear" w:pos="720"/>
          <w:tab w:val="num" w:pos="426"/>
        </w:tabs>
        <w:suppressAutoHyphens w:val="0"/>
        <w:autoSpaceDE w:val="0"/>
        <w:autoSpaceDN w:val="0"/>
        <w:ind w:left="426" w:hanging="426"/>
        <w:jc w:val="both"/>
        <w:rPr>
          <w:szCs w:val="24"/>
        </w:rPr>
      </w:pPr>
      <w:r w:rsidRPr="009C03BB">
        <w:rPr>
          <w:szCs w:val="24"/>
        </w:rPr>
        <w:t xml:space="preserve">Sono finanziabili - al netto dell’IVA, delle analoghe imposte estere e di altre imposte, tasse e diritti - le spese riconducibili agli ambiti di attività di cui al precedente articolo 3 relative ad attività del </w:t>
      </w:r>
      <w:r w:rsidRPr="009C03BB">
        <w:rPr>
          <w:b/>
          <w:szCs w:val="24"/>
        </w:rPr>
        <w:t>periodo compreso tra il 16/05/2022 e il 31/12/2023</w:t>
      </w:r>
      <w:r w:rsidRPr="009C03BB">
        <w:rPr>
          <w:szCs w:val="24"/>
        </w:rPr>
        <w:t xml:space="preserve"> (Data fattura e data pagamento). </w:t>
      </w:r>
    </w:p>
    <w:p w:rsidR="00453782" w:rsidRPr="009C03BB" w:rsidRDefault="00453782" w:rsidP="00453782">
      <w:pPr>
        <w:tabs>
          <w:tab w:val="num" w:pos="284"/>
        </w:tabs>
        <w:autoSpaceDE w:val="0"/>
        <w:autoSpaceDN w:val="0"/>
        <w:ind w:left="426"/>
        <w:jc w:val="both"/>
        <w:rPr>
          <w:b/>
          <w:szCs w:val="24"/>
        </w:rPr>
      </w:pPr>
      <w:r w:rsidRPr="009C03BB">
        <w:rPr>
          <w:b/>
          <w:szCs w:val="24"/>
        </w:rPr>
        <w:t>Le spese sostenute a titolo di acconto prima del 16/05/2022, comportano l’inammissibilità anche della fattura di saldo.</w:t>
      </w:r>
      <w:r w:rsidRPr="009C03BB">
        <w:rPr>
          <w:rStyle w:val="Rimandonotaapidipagina"/>
          <w:b/>
          <w:szCs w:val="24"/>
        </w:rPr>
        <w:footnoteReference w:id="6"/>
      </w:r>
    </w:p>
    <w:p w:rsidR="00453782" w:rsidRPr="009C03BB" w:rsidRDefault="00453782" w:rsidP="00453782">
      <w:pPr>
        <w:pStyle w:val="Paragrafoelenco"/>
        <w:numPr>
          <w:ilvl w:val="0"/>
          <w:numId w:val="40"/>
        </w:numPr>
        <w:tabs>
          <w:tab w:val="clear" w:pos="720"/>
          <w:tab w:val="num" w:pos="426"/>
        </w:tabs>
        <w:spacing w:after="0" w:line="240" w:lineRule="auto"/>
        <w:ind w:left="426"/>
        <w:jc w:val="both"/>
        <w:rPr>
          <w:rFonts w:ascii="Times New Roman" w:hAnsi="Times New Roman" w:cs="Times New Roman"/>
          <w:sz w:val="24"/>
          <w:szCs w:val="24"/>
          <w:u w:val="single"/>
        </w:rPr>
      </w:pPr>
      <w:r w:rsidRPr="009C03BB">
        <w:rPr>
          <w:rFonts w:ascii="Times New Roman" w:hAnsi="Times New Roman" w:cs="Times New Roman"/>
          <w:sz w:val="24"/>
          <w:szCs w:val="24"/>
          <w:u w:val="single"/>
        </w:rPr>
        <w:t xml:space="preserve">Sono in ogni caso </w:t>
      </w:r>
      <w:r w:rsidRPr="00BF11E4">
        <w:rPr>
          <w:rFonts w:ascii="Times New Roman" w:hAnsi="Times New Roman" w:cs="Times New Roman"/>
          <w:b/>
          <w:sz w:val="24"/>
          <w:szCs w:val="24"/>
          <w:u w:val="single"/>
        </w:rPr>
        <w:t>escluse dalle spese ammissibili</w:t>
      </w:r>
      <w:r w:rsidRPr="009C03BB">
        <w:rPr>
          <w:rFonts w:ascii="Times New Roman" w:hAnsi="Times New Roman" w:cs="Times New Roman"/>
          <w:sz w:val="24"/>
          <w:szCs w:val="24"/>
          <w:u w:val="single"/>
        </w:rPr>
        <w:t xml:space="preserve"> quelle per (a titolo puramente esemplificativo):</w:t>
      </w:r>
    </w:p>
    <w:p w:rsidR="00184ECB" w:rsidRDefault="00184ECB" w:rsidP="00453782">
      <w:pPr>
        <w:numPr>
          <w:ilvl w:val="0"/>
          <w:numId w:val="29"/>
        </w:numPr>
        <w:suppressAutoHyphens w:val="0"/>
        <w:ind w:left="714" w:hanging="288"/>
        <w:jc w:val="both"/>
        <w:rPr>
          <w:szCs w:val="24"/>
        </w:rPr>
      </w:pPr>
      <w:r>
        <w:rPr>
          <w:szCs w:val="24"/>
        </w:rPr>
        <w:t xml:space="preserve">spese per </w:t>
      </w:r>
      <w:r w:rsidRPr="00BF11E4">
        <w:rPr>
          <w:b/>
          <w:szCs w:val="24"/>
        </w:rPr>
        <w:t>il rinnovo di certificazioni già ottenute</w:t>
      </w:r>
      <w:r>
        <w:rPr>
          <w:szCs w:val="24"/>
        </w:rPr>
        <w:t>;</w:t>
      </w:r>
    </w:p>
    <w:p w:rsidR="00453782" w:rsidRPr="009C03BB" w:rsidRDefault="00453782" w:rsidP="00453782">
      <w:pPr>
        <w:numPr>
          <w:ilvl w:val="0"/>
          <w:numId w:val="29"/>
        </w:numPr>
        <w:suppressAutoHyphens w:val="0"/>
        <w:ind w:left="714" w:hanging="288"/>
        <w:jc w:val="both"/>
        <w:rPr>
          <w:szCs w:val="24"/>
        </w:rPr>
      </w:pPr>
      <w:r w:rsidRPr="009C03BB">
        <w:rPr>
          <w:szCs w:val="24"/>
        </w:rPr>
        <w:t>soggiorno (vitto ed alloggio), viaggio (compreso taxi e navette) e rappresentanza;</w:t>
      </w:r>
    </w:p>
    <w:p w:rsidR="00453782" w:rsidRPr="009C03BB" w:rsidRDefault="00453782" w:rsidP="00453782">
      <w:pPr>
        <w:numPr>
          <w:ilvl w:val="0"/>
          <w:numId w:val="29"/>
        </w:numPr>
        <w:suppressAutoHyphens w:val="0"/>
        <w:ind w:left="714" w:hanging="288"/>
        <w:jc w:val="both"/>
        <w:rPr>
          <w:szCs w:val="24"/>
        </w:rPr>
      </w:pPr>
      <w:r w:rsidRPr="009C03BB">
        <w:rPr>
          <w:szCs w:val="24"/>
        </w:rPr>
        <w:t>servizi di consulenza specialistica relativi alle ordinarie attività amministrative aziendali o commerciali, quali a titolo esemplificativo, i servizi di consulenza in materia fiscale, contabile, legale, o di mera promozione commerciale e pubblicitaria;</w:t>
      </w:r>
    </w:p>
    <w:p w:rsidR="00453782" w:rsidRPr="00184ECB" w:rsidRDefault="00453782" w:rsidP="00453782">
      <w:pPr>
        <w:numPr>
          <w:ilvl w:val="0"/>
          <w:numId w:val="29"/>
        </w:numPr>
        <w:suppressAutoHyphens w:val="0"/>
        <w:ind w:left="714" w:hanging="288"/>
        <w:jc w:val="both"/>
        <w:rPr>
          <w:szCs w:val="24"/>
        </w:rPr>
      </w:pPr>
      <w:r w:rsidRPr="00184ECB">
        <w:rPr>
          <w:szCs w:val="24"/>
        </w:rPr>
        <w:t>servizi di supporto ed assistenza p</w:t>
      </w:r>
      <w:r w:rsidR="00184ECB">
        <w:rPr>
          <w:szCs w:val="24"/>
        </w:rPr>
        <w:t>er adeguamenti a norme di legge;</w:t>
      </w:r>
    </w:p>
    <w:p w:rsidR="00453782" w:rsidRPr="009C03BB" w:rsidRDefault="00453782" w:rsidP="00453782">
      <w:pPr>
        <w:numPr>
          <w:ilvl w:val="0"/>
          <w:numId w:val="29"/>
        </w:numPr>
        <w:suppressAutoHyphens w:val="0"/>
        <w:autoSpaceDE w:val="0"/>
        <w:autoSpaceDN w:val="0"/>
        <w:ind w:left="714" w:hanging="288"/>
        <w:jc w:val="both"/>
        <w:rPr>
          <w:szCs w:val="24"/>
        </w:rPr>
      </w:pPr>
      <w:r w:rsidRPr="009C03BB">
        <w:rPr>
          <w:szCs w:val="24"/>
        </w:rPr>
        <w:t>spese regolate per contanti o attraverso cessione di beni o compensazione di qualsiasi genere tra il beneficiario ed il fornitore;</w:t>
      </w:r>
    </w:p>
    <w:p w:rsidR="00453782" w:rsidRPr="009C03BB" w:rsidRDefault="00453782" w:rsidP="00453782">
      <w:pPr>
        <w:numPr>
          <w:ilvl w:val="0"/>
          <w:numId w:val="29"/>
        </w:numPr>
        <w:suppressAutoHyphens w:val="0"/>
        <w:autoSpaceDE w:val="0"/>
        <w:autoSpaceDN w:val="0"/>
        <w:ind w:left="714" w:hanging="288"/>
        <w:jc w:val="both"/>
        <w:rPr>
          <w:szCs w:val="24"/>
        </w:rPr>
      </w:pPr>
      <w:r w:rsidRPr="009C03BB">
        <w:rPr>
          <w:szCs w:val="24"/>
        </w:rPr>
        <w:t>spese non integralmente pagate;</w:t>
      </w:r>
    </w:p>
    <w:p w:rsidR="00453782" w:rsidRPr="009C03BB" w:rsidRDefault="00453782" w:rsidP="00453782">
      <w:pPr>
        <w:numPr>
          <w:ilvl w:val="0"/>
          <w:numId w:val="29"/>
        </w:numPr>
        <w:suppressAutoHyphens w:val="0"/>
        <w:autoSpaceDE w:val="0"/>
        <w:autoSpaceDN w:val="0"/>
        <w:ind w:left="714" w:hanging="288"/>
        <w:jc w:val="both"/>
        <w:rPr>
          <w:szCs w:val="24"/>
        </w:rPr>
      </w:pPr>
      <w:r w:rsidRPr="009C03BB">
        <w:rPr>
          <w:szCs w:val="24"/>
        </w:rPr>
        <w:t>spese generali, di amministrazione ed organizzazione (cancelleria, altro materiale di consumo, ecc;</w:t>
      </w:r>
    </w:p>
    <w:p w:rsidR="00453782" w:rsidRPr="009C03BB" w:rsidRDefault="00453782" w:rsidP="00453782">
      <w:pPr>
        <w:numPr>
          <w:ilvl w:val="0"/>
          <w:numId w:val="29"/>
        </w:numPr>
        <w:suppressAutoHyphens w:val="0"/>
        <w:ind w:left="714" w:hanging="288"/>
        <w:jc w:val="both"/>
        <w:rPr>
          <w:szCs w:val="24"/>
        </w:rPr>
      </w:pPr>
      <w:r w:rsidRPr="009C03BB">
        <w:rPr>
          <w:szCs w:val="24"/>
        </w:rPr>
        <w:t xml:space="preserve">personale; </w:t>
      </w:r>
    </w:p>
    <w:p w:rsidR="00453782" w:rsidRPr="009C03BB" w:rsidRDefault="00453782" w:rsidP="00453782">
      <w:pPr>
        <w:numPr>
          <w:ilvl w:val="0"/>
          <w:numId w:val="29"/>
        </w:numPr>
        <w:suppressAutoHyphens w:val="0"/>
        <w:ind w:left="714" w:hanging="288"/>
        <w:jc w:val="both"/>
        <w:rPr>
          <w:szCs w:val="24"/>
        </w:rPr>
      </w:pPr>
      <w:r w:rsidRPr="009C03BB">
        <w:rPr>
          <w:szCs w:val="24"/>
        </w:rPr>
        <w:t>spese effettuate e/o fatturate alle imprese beneficiarie dal legale rappresentante, e da qualunque altro soggetto facente parte degli organi societari, e dal coniuge o parenti entro il terzo grado dei soggetti richiamati, ad esclusione delle prestazioni lavorative rese da soci con contratto di lavoro dipendente e senza cariche sociali;</w:t>
      </w:r>
    </w:p>
    <w:p w:rsidR="00453782" w:rsidRPr="009C03BB" w:rsidRDefault="00453782" w:rsidP="00453782">
      <w:pPr>
        <w:numPr>
          <w:ilvl w:val="0"/>
          <w:numId w:val="29"/>
        </w:numPr>
        <w:suppressAutoHyphens w:val="0"/>
        <w:autoSpaceDE w:val="0"/>
        <w:autoSpaceDN w:val="0"/>
        <w:ind w:hanging="294"/>
        <w:jc w:val="both"/>
        <w:rPr>
          <w:szCs w:val="24"/>
        </w:rPr>
      </w:pPr>
      <w:r w:rsidRPr="009C03BB">
        <w:rPr>
          <w:szCs w:val="24"/>
        </w:rPr>
        <w:t>spese effettuate e/o fatturate alle imprese beneficiarie da società con rapporti di controllo o collegamento  così come definiti ai sensi dell’art. 2359 del Codice Civile o che abbiano assetti proprietari sostanzialmente coincidenti</w:t>
      </w:r>
      <w:r w:rsidRPr="009C03BB">
        <w:rPr>
          <w:szCs w:val="24"/>
          <w:vertAlign w:val="superscript"/>
        </w:rPr>
        <w:footnoteReference w:id="7"/>
      </w:r>
      <w:r w:rsidRPr="009C03BB">
        <w:rPr>
          <w:szCs w:val="24"/>
        </w:rPr>
        <w:t>;</w:t>
      </w:r>
    </w:p>
    <w:p w:rsidR="00453782" w:rsidRPr="009C03BB" w:rsidRDefault="00453782" w:rsidP="00453782">
      <w:pPr>
        <w:numPr>
          <w:ilvl w:val="0"/>
          <w:numId w:val="29"/>
        </w:numPr>
        <w:suppressAutoHyphens w:val="0"/>
        <w:autoSpaceDE w:val="0"/>
        <w:autoSpaceDN w:val="0"/>
        <w:ind w:hanging="294"/>
        <w:jc w:val="both"/>
        <w:rPr>
          <w:szCs w:val="24"/>
        </w:rPr>
      </w:pPr>
      <w:r w:rsidRPr="009C03BB">
        <w:rPr>
          <w:szCs w:val="24"/>
        </w:rPr>
        <w:t xml:space="preserve">imposte e tasse. </w:t>
      </w:r>
    </w:p>
    <w:p w:rsidR="00453782" w:rsidRPr="009C03BB" w:rsidRDefault="00453782" w:rsidP="00453782">
      <w:pPr>
        <w:jc w:val="both"/>
        <w:rPr>
          <w:b/>
          <w:szCs w:val="24"/>
        </w:rPr>
      </w:pPr>
    </w:p>
    <w:p w:rsidR="00453782" w:rsidRPr="009C03BB" w:rsidRDefault="00453782" w:rsidP="00453782">
      <w:pPr>
        <w:keepNext/>
        <w:autoSpaceDE w:val="0"/>
        <w:autoSpaceDN w:val="0"/>
        <w:outlineLvl w:val="6"/>
        <w:rPr>
          <w:b/>
          <w:szCs w:val="24"/>
        </w:rPr>
      </w:pPr>
      <w:r>
        <w:rPr>
          <w:b/>
          <w:szCs w:val="24"/>
        </w:rPr>
        <w:t>Art. 6</w:t>
      </w:r>
      <w:r w:rsidRPr="009C03BB">
        <w:rPr>
          <w:b/>
          <w:szCs w:val="24"/>
        </w:rPr>
        <w:t xml:space="preserve"> Normativa europea di riferimento</w:t>
      </w:r>
    </w:p>
    <w:p w:rsidR="00453782" w:rsidRPr="009C03BB" w:rsidRDefault="00453782" w:rsidP="00453782">
      <w:pPr>
        <w:ind w:left="284" w:hanging="284"/>
        <w:jc w:val="both"/>
        <w:rPr>
          <w:szCs w:val="24"/>
        </w:rPr>
      </w:pPr>
      <w:r w:rsidRPr="009C03BB">
        <w:rPr>
          <w:color w:val="000000"/>
          <w:szCs w:val="24"/>
        </w:rPr>
        <w:t>1. Gli aiuti di cui al presente Bando sono concessi, in regime “de minimis”, ai sensi dei Regolamenti n. 1407/2013 (prorogato dal Regolamento n. 2020/972) o n. 1408/2013 del 18.12.2013 come modificato dal Regolamento 2019/316 del 21.2.2019.</w:t>
      </w:r>
    </w:p>
    <w:p w:rsidR="00453782" w:rsidRPr="009C03BB" w:rsidRDefault="00453782" w:rsidP="00453782">
      <w:pPr>
        <w:ind w:left="284" w:hanging="284"/>
        <w:jc w:val="both"/>
        <w:rPr>
          <w:szCs w:val="24"/>
        </w:rPr>
      </w:pPr>
      <w:r w:rsidRPr="009C03BB">
        <w:rPr>
          <w:color w:val="000000"/>
          <w:szCs w:val="24"/>
        </w:rPr>
        <w:t>2. In base a tali Regolamenti, l’importo complessivo degli aiuti “de minimis” accordati ad un’impresa “unica”</w:t>
      </w:r>
      <w:r w:rsidRPr="009C03BB">
        <w:rPr>
          <w:color w:val="000000"/>
          <w:szCs w:val="24"/>
          <w:vertAlign w:val="superscript"/>
        </w:rPr>
        <w:footnoteReference w:id="8"/>
      </w:r>
      <w:r w:rsidRPr="009C03BB">
        <w:rPr>
          <w:color w:val="000000"/>
          <w:szCs w:val="24"/>
        </w:rPr>
        <w:t xml:space="preserve"> non può superare i massimali pertinenti nell’arco di tre esercizi finanziari.</w:t>
      </w:r>
      <w:r w:rsidRPr="009C03BB">
        <w:rPr>
          <w:szCs w:val="24"/>
        </w:rPr>
        <w:t xml:space="preserve"> Qualora la </w:t>
      </w:r>
      <w:r w:rsidRPr="009C03BB">
        <w:rPr>
          <w:szCs w:val="24"/>
        </w:rPr>
        <w:lastRenderedPageBreak/>
        <w:t>concessione di nuovi aiuti “de minimis” comporti il superamento dei massimali pertinenti, il contributo non potrà essere concesso neppure in quota parziale.</w:t>
      </w:r>
    </w:p>
    <w:p w:rsidR="00453782" w:rsidRPr="009C03BB" w:rsidRDefault="00453782" w:rsidP="00453782">
      <w:pPr>
        <w:ind w:left="284" w:hanging="283"/>
        <w:jc w:val="both"/>
        <w:rPr>
          <w:color w:val="000000"/>
          <w:szCs w:val="24"/>
        </w:rPr>
      </w:pPr>
      <w:r w:rsidRPr="009C03BB">
        <w:rPr>
          <w:color w:val="000000"/>
          <w:szCs w:val="24"/>
        </w:rPr>
        <w:t>3. Per quanto non disciplinato o definito espressamente dal presente Bando si fa rinvio ai suddetti Regolamenti; in ogni caso nulla di quanto previsto nel presente Bando può essere interpretato in maniera difforme rispetto a quanto stabilito dalle norme pertinenti di tali Regolamenti.</w:t>
      </w:r>
    </w:p>
    <w:p w:rsidR="00453782" w:rsidRPr="009C03BB" w:rsidRDefault="00453782" w:rsidP="00453782">
      <w:pPr>
        <w:numPr>
          <w:ilvl w:val="0"/>
          <w:numId w:val="58"/>
        </w:numPr>
        <w:suppressAutoHyphens w:val="0"/>
        <w:ind w:left="284" w:hanging="284"/>
        <w:contextualSpacing/>
        <w:jc w:val="both"/>
        <w:rPr>
          <w:szCs w:val="24"/>
        </w:rPr>
      </w:pPr>
      <w:r w:rsidRPr="009C03BB">
        <w:rPr>
          <w:szCs w:val="24"/>
        </w:rPr>
        <w:t xml:space="preserve">La Camera di Commercio effettuerà la verifica del rispetto dei massimali de minimis nel Registro Nazionale degli Aiuti di Stato (RNA). Si raccomanda pertanto di verificare presso il Registro i contributi ottenuti dall’impresa “unica” (concessi anche se non ancora effettivamente percepiti) nell’esercizio corrente e nei due precedenti la data dalla domanda accedendo al sito del RNA  </w:t>
      </w:r>
      <w:hyperlink r:id="rId10" w:history="1">
        <w:r w:rsidRPr="009C03BB">
          <w:rPr>
            <w:szCs w:val="24"/>
            <w:u w:val="single"/>
          </w:rPr>
          <w:t>https://www.rna.gov.it/RegistroNazionaleTrasparenza/faces/pages/TrasparenzaAiuto.jspx</w:t>
        </w:r>
      </w:hyperlink>
      <w:r w:rsidRPr="009C03BB">
        <w:rPr>
          <w:szCs w:val="24"/>
          <w:u w:val="single"/>
        </w:rPr>
        <w:t xml:space="preserve">. </w:t>
      </w:r>
      <w:r w:rsidRPr="009C03BB">
        <w:rPr>
          <w:szCs w:val="24"/>
        </w:rPr>
        <w:t>Conclusa la verifica sugli aiuti ricevuti, la Camera di commercio provvederà a concedere il contributo con apposito atto, registrandolo allo stesso tempo sul Registro Nazionale Aiuti.</w:t>
      </w:r>
    </w:p>
    <w:p w:rsidR="00453782" w:rsidRPr="009C03BB" w:rsidRDefault="00453782" w:rsidP="00453782">
      <w:pPr>
        <w:keepNext/>
        <w:autoSpaceDE w:val="0"/>
        <w:autoSpaceDN w:val="0"/>
        <w:ind w:left="360"/>
        <w:outlineLvl w:val="6"/>
        <w:rPr>
          <w:b/>
          <w:szCs w:val="24"/>
        </w:rPr>
      </w:pPr>
    </w:p>
    <w:p w:rsidR="00453782" w:rsidRPr="009C03BB" w:rsidRDefault="00453782" w:rsidP="00453782">
      <w:pPr>
        <w:keepNext/>
        <w:autoSpaceDE w:val="0"/>
        <w:autoSpaceDN w:val="0"/>
        <w:outlineLvl w:val="6"/>
        <w:rPr>
          <w:b/>
          <w:szCs w:val="24"/>
        </w:rPr>
      </w:pPr>
      <w:r>
        <w:rPr>
          <w:b/>
          <w:szCs w:val="24"/>
        </w:rPr>
        <w:t>Art. 7</w:t>
      </w:r>
      <w:r w:rsidRPr="009C03BB">
        <w:rPr>
          <w:b/>
          <w:szCs w:val="24"/>
        </w:rPr>
        <w:t xml:space="preserve">  Cumulo</w:t>
      </w:r>
    </w:p>
    <w:p w:rsidR="00453782" w:rsidRPr="009C03BB" w:rsidRDefault="00453782" w:rsidP="00453782">
      <w:pPr>
        <w:pStyle w:val="Paragrafoelenco"/>
        <w:numPr>
          <w:ilvl w:val="0"/>
          <w:numId w:val="41"/>
        </w:numPr>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 xml:space="preserve">L’aiuto concesso </w:t>
      </w:r>
      <w:r w:rsidRPr="009C03BB">
        <w:rPr>
          <w:rFonts w:ascii="Times New Roman" w:hAnsi="Times New Roman" w:cs="Times New Roman"/>
          <w:b/>
          <w:sz w:val="24"/>
          <w:szCs w:val="24"/>
        </w:rPr>
        <w:t>non è cumulabile</w:t>
      </w:r>
      <w:r w:rsidRPr="009C03BB">
        <w:rPr>
          <w:rFonts w:ascii="Times New Roman" w:hAnsi="Times New Roman" w:cs="Times New Roman"/>
          <w:sz w:val="24"/>
          <w:szCs w:val="24"/>
        </w:rPr>
        <w:t xml:space="preserve"> con altri contributi pubblici di qualsiasi natura né con altri eventuali incentivi ricevuti per le stesse iniziative ed aventi ad oggetto le stesse spese.</w:t>
      </w:r>
    </w:p>
    <w:p w:rsidR="00453782" w:rsidRPr="009C03BB" w:rsidRDefault="00453782" w:rsidP="00453782">
      <w:pPr>
        <w:keepNext/>
        <w:autoSpaceDE w:val="0"/>
        <w:autoSpaceDN w:val="0"/>
        <w:outlineLvl w:val="6"/>
        <w:rPr>
          <w:b/>
          <w:szCs w:val="24"/>
        </w:rPr>
      </w:pPr>
    </w:p>
    <w:p w:rsidR="00453782" w:rsidRPr="009C03BB" w:rsidRDefault="00453782" w:rsidP="00453782">
      <w:pPr>
        <w:keepNext/>
        <w:autoSpaceDE w:val="0"/>
        <w:autoSpaceDN w:val="0"/>
        <w:outlineLvl w:val="6"/>
        <w:rPr>
          <w:b/>
          <w:szCs w:val="24"/>
        </w:rPr>
      </w:pPr>
      <w:r>
        <w:rPr>
          <w:b/>
          <w:szCs w:val="24"/>
        </w:rPr>
        <w:t>Art. 8</w:t>
      </w:r>
      <w:r w:rsidRPr="009C03BB">
        <w:rPr>
          <w:b/>
          <w:szCs w:val="24"/>
        </w:rPr>
        <w:t xml:space="preserve">  Presentazione delle domande</w:t>
      </w:r>
    </w:p>
    <w:p w:rsidR="00453782" w:rsidRPr="009C03BB" w:rsidRDefault="00453782" w:rsidP="00453782">
      <w:pPr>
        <w:numPr>
          <w:ilvl w:val="0"/>
          <w:numId w:val="42"/>
        </w:numPr>
        <w:tabs>
          <w:tab w:val="num" w:pos="426"/>
        </w:tabs>
        <w:ind w:left="426" w:hanging="426"/>
        <w:jc w:val="both"/>
        <w:rPr>
          <w:szCs w:val="24"/>
        </w:rPr>
      </w:pPr>
      <w:r w:rsidRPr="009C03BB">
        <w:rPr>
          <w:b/>
          <w:bCs/>
          <w:color w:val="000000"/>
          <w:szCs w:val="24"/>
          <w:u w:val="single"/>
        </w:rPr>
        <w:t xml:space="preserve">A pena di esclusione, </w:t>
      </w:r>
      <w:r w:rsidRPr="009C03BB">
        <w:rPr>
          <w:color w:val="000000"/>
          <w:szCs w:val="24"/>
        </w:rPr>
        <w:t xml:space="preserve">le richieste di voucher devono essere trasmesse esclusivamente in modalità telematica, </w:t>
      </w:r>
      <w:r w:rsidRPr="009C03BB">
        <w:rPr>
          <w:color w:val="000000"/>
          <w:szCs w:val="24"/>
          <w:u w:val="single"/>
        </w:rPr>
        <w:t>con firma digitale del legale rappresentante dell’impresa</w:t>
      </w:r>
      <w:r w:rsidRPr="009C03BB">
        <w:rPr>
          <w:color w:val="000000"/>
          <w:szCs w:val="24"/>
        </w:rPr>
        <w:t>, attraverso lo sportello on line “Contributi alle impres</w:t>
      </w:r>
      <w:r w:rsidR="00184ECB">
        <w:rPr>
          <w:color w:val="000000"/>
          <w:szCs w:val="24"/>
        </w:rPr>
        <w:t>e”, all’interno del sistema WebT</w:t>
      </w:r>
      <w:r w:rsidRPr="009C03BB">
        <w:rPr>
          <w:color w:val="000000"/>
          <w:szCs w:val="24"/>
        </w:rPr>
        <w:t>elemaco di Infocamere – Servizi e-gov</w:t>
      </w:r>
      <w:r w:rsidRPr="009C03BB">
        <w:rPr>
          <w:b/>
          <w:bCs/>
          <w:szCs w:val="24"/>
        </w:rPr>
        <w:t xml:space="preserve">, dalle ore 10:00 del 07/07/2022 alle ore 16:00 </w:t>
      </w:r>
      <w:r w:rsidR="00927F65" w:rsidRPr="009C03BB">
        <w:rPr>
          <w:b/>
          <w:bCs/>
          <w:szCs w:val="24"/>
        </w:rPr>
        <w:t>del 30</w:t>
      </w:r>
      <w:r w:rsidRPr="009C03BB">
        <w:rPr>
          <w:b/>
          <w:bCs/>
          <w:szCs w:val="24"/>
        </w:rPr>
        <w:t>/</w:t>
      </w:r>
      <w:r w:rsidR="00666B1D">
        <w:rPr>
          <w:b/>
          <w:bCs/>
          <w:szCs w:val="24"/>
        </w:rPr>
        <w:t>11</w:t>
      </w:r>
      <w:r w:rsidRPr="009C03BB">
        <w:rPr>
          <w:b/>
          <w:bCs/>
          <w:szCs w:val="24"/>
        </w:rPr>
        <w:t>/2022.</w:t>
      </w:r>
      <w:r w:rsidRPr="009C03BB">
        <w:rPr>
          <w:color w:val="000000"/>
          <w:szCs w:val="24"/>
        </w:rPr>
        <w:t xml:space="preserve"> </w:t>
      </w:r>
    </w:p>
    <w:p w:rsidR="00453782" w:rsidRPr="009C03BB" w:rsidRDefault="00453782" w:rsidP="00453782">
      <w:pPr>
        <w:pStyle w:val="Paragrafoelenco"/>
        <w:numPr>
          <w:ilvl w:val="1"/>
          <w:numId w:val="44"/>
        </w:numPr>
        <w:tabs>
          <w:tab w:val="clear" w:pos="1440"/>
          <w:tab w:val="num" w:pos="567"/>
        </w:tabs>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color w:val="000000"/>
          <w:sz w:val="24"/>
          <w:szCs w:val="24"/>
        </w:rPr>
        <w:t>Saranno automaticamente escluse le domande inviate prima e dopo tali termini. Non saranno considerate ammissibili altre modalità di trasmissione delle domande di ammissione al voucher. Le domande di contributo dovranno essere firmate dal legale rappresentante dell’impresa (es. titolare impresa individuale, amministratore unico, ecc.), pertanto non saranno più accettate istanze a cui sia allegato il file con la delega di firma all'intermediario, (la cd. procura speciale firmata manualmente). Gli intermediari potranno continuare a svolgere le attività di invio delle pratiche telematiche che dovranno però riportare la firma digitale del soggetto obbligato all'adempimento.</w:t>
      </w:r>
      <w:r w:rsidRPr="009C03BB">
        <w:rPr>
          <w:rFonts w:ascii="Times New Roman" w:hAnsi="Times New Roman" w:cs="Times New Roman"/>
          <w:b/>
          <w:bCs/>
          <w:color w:val="000000"/>
          <w:sz w:val="24"/>
          <w:szCs w:val="24"/>
        </w:rPr>
        <w:t xml:space="preserve"> </w:t>
      </w:r>
    </w:p>
    <w:p w:rsidR="00453782" w:rsidRPr="009C03BB" w:rsidRDefault="00453782" w:rsidP="00453782">
      <w:pPr>
        <w:numPr>
          <w:ilvl w:val="0"/>
          <w:numId w:val="45"/>
        </w:numPr>
        <w:tabs>
          <w:tab w:val="clear" w:pos="720"/>
          <w:tab w:val="num" w:pos="567"/>
        </w:tabs>
        <w:ind w:left="426" w:hanging="426"/>
        <w:jc w:val="both"/>
        <w:rPr>
          <w:szCs w:val="24"/>
        </w:rPr>
      </w:pPr>
      <w:r w:rsidRPr="009C03BB">
        <w:rPr>
          <w:b/>
          <w:bCs/>
          <w:color w:val="000000"/>
          <w:szCs w:val="24"/>
          <w:u w:val="single"/>
        </w:rPr>
        <w:t>A pena di esclusione</w:t>
      </w:r>
      <w:r w:rsidRPr="009C03BB">
        <w:rPr>
          <w:color w:val="000000"/>
          <w:szCs w:val="24"/>
        </w:rPr>
        <w:t>, alla pratica telematica relativa alla domanda di contributo, dovrà essere allegata la seguente documentazione firmata digitalmente dal legale rappresentante dell’impresa:</w:t>
      </w:r>
    </w:p>
    <w:p w:rsidR="00453782" w:rsidRPr="009C03BB" w:rsidRDefault="00453782" w:rsidP="00453782">
      <w:pPr>
        <w:numPr>
          <w:ilvl w:val="0"/>
          <w:numId w:val="43"/>
        </w:numPr>
        <w:ind w:left="851"/>
        <w:jc w:val="both"/>
        <w:rPr>
          <w:szCs w:val="24"/>
        </w:rPr>
      </w:pPr>
      <w:r w:rsidRPr="009C03BB">
        <w:rPr>
          <w:b/>
          <w:bCs/>
          <w:color w:val="000000"/>
          <w:szCs w:val="24"/>
        </w:rPr>
        <w:t>modello base</w:t>
      </w:r>
      <w:r w:rsidRPr="009C03BB">
        <w:rPr>
          <w:color w:val="000000"/>
          <w:szCs w:val="24"/>
        </w:rPr>
        <w:t xml:space="preserve"> generato dal sistema (formato xml);</w:t>
      </w:r>
    </w:p>
    <w:p w:rsidR="00453782" w:rsidRPr="009C03BB" w:rsidRDefault="00453782" w:rsidP="00453782">
      <w:pPr>
        <w:numPr>
          <w:ilvl w:val="0"/>
          <w:numId w:val="43"/>
        </w:numPr>
        <w:ind w:left="851"/>
        <w:jc w:val="both"/>
        <w:rPr>
          <w:szCs w:val="24"/>
        </w:rPr>
      </w:pPr>
      <w:r w:rsidRPr="009C03BB">
        <w:rPr>
          <w:b/>
          <w:bCs/>
          <w:color w:val="000000"/>
          <w:szCs w:val="24"/>
        </w:rPr>
        <w:t>modulo di domanda</w:t>
      </w:r>
      <w:r w:rsidRPr="009C03BB">
        <w:rPr>
          <w:color w:val="000000"/>
          <w:szCs w:val="24"/>
        </w:rPr>
        <w:t xml:space="preserve">, disponibile sul sito internet </w:t>
      </w:r>
      <w:hyperlink r:id="rId11" w:history="1">
        <w:r w:rsidRPr="009C03BB">
          <w:rPr>
            <w:color w:val="0000FF"/>
            <w:szCs w:val="24"/>
            <w:u w:val="single"/>
          </w:rPr>
          <w:t>www.re.camcom.gov.it</w:t>
        </w:r>
      </w:hyperlink>
      <w:r w:rsidRPr="009C03BB">
        <w:rPr>
          <w:color w:val="000000"/>
          <w:szCs w:val="24"/>
        </w:rPr>
        <w:t xml:space="preserve"> – sezione Contributi alle imprese - pagina dedicata al bando AM22-  </w:t>
      </w:r>
      <w:r w:rsidRPr="009C03BB">
        <w:rPr>
          <w:color w:val="000000"/>
          <w:szCs w:val="24"/>
          <w:u w:val="single"/>
        </w:rPr>
        <w:t>compilato in ogni sua parte</w:t>
      </w:r>
      <w:r w:rsidRPr="009C03BB">
        <w:rPr>
          <w:color w:val="000000"/>
          <w:szCs w:val="24"/>
        </w:rPr>
        <w:t xml:space="preserve"> (da salvare o scansionare).  </w:t>
      </w:r>
      <w:r w:rsidRPr="009C03BB">
        <w:rPr>
          <w:color w:val="000000"/>
          <w:szCs w:val="24"/>
          <w:u w:val="single"/>
        </w:rPr>
        <w:t>Deve essere specificato il riferimento a quale certificazione, tra quelli indicate all’art.</w:t>
      </w:r>
      <w:r w:rsidR="000C38B1" w:rsidRPr="009C03BB">
        <w:rPr>
          <w:color w:val="000000"/>
          <w:szCs w:val="24"/>
          <w:u w:val="single"/>
        </w:rPr>
        <w:t>5, comma</w:t>
      </w:r>
      <w:r w:rsidRPr="009C03BB">
        <w:rPr>
          <w:color w:val="000000"/>
          <w:szCs w:val="24"/>
          <w:u w:val="single"/>
        </w:rPr>
        <w:t xml:space="preserve"> 2 si riferisce il progetto;</w:t>
      </w:r>
    </w:p>
    <w:p w:rsidR="00453782" w:rsidRPr="009C03BB" w:rsidRDefault="00453782" w:rsidP="00453782">
      <w:pPr>
        <w:autoSpaceDE w:val="0"/>
        <w:autoSpaceDN w:val="0"/>
        <w:ind w:left="426"/>
        <w:jc w:val="both"/>
        <w:rPr>
          <w:szCs w:val="24"/>
        </w:rPr>
      </w:pPr>
      <w:r w:rsidRPr="009C03BB">
        <w:rPr>
          <w:b/>
          <w:szCs w:val="24"/>
        </w:rPr>
        <w:t>Alla pratica telematica relativa alla domanda di contributo, dovrà essere allegata inoltre la seguente documentazione firmata digitalmente</w:t>
      </w:r>
    </w:p>
    <w:p w:rsidR="00453782" w:rsidRPr="009C03BB" w:rsidRDefault="00453782" w:rsidP="00453782">
      <w:pPr>
        <w:numPr>
          <w:ilvl w:val="0"/>
          <w:numId w:val="43"/>
        </w:numPr>
        <w:suppressAutoHyphens w:val="0"/>
        <w:autoSpaceDE w:val="0"/>
        <w:autoSpaceDN w:val="0"/>
        <w:ind w:left="851" w:hanging="425"/>
        <w:jc w:val="both"/>
        <w:rPr>
          <w:szCs w:val="24"/>
        </w:rPr>
      </w:pPr>
      <w:r w:rsidRPr="009C03BB">
        <w:rPr>
          <w:szCs w:val="24"/>
          <w:u w:val="single"/>
        </w:rPr>
        <w:t>I preventivi d</w:t>
      </w:r>
      <w:r w:rsidR="00184ECB">
        <w:rPr>
          <w:szCs w:val="24"/>
          <w:u w:val="single"/>
        </w:rPr>
        <w:t>i spesa o le fatture già emesse, il contratto c</w:t>
      </w:r>
      <w:r w:rsidR="005D7310">
        <w:rPr>
          <w:szCs w:val="24"/>
          <w:u w:val="single"/>
        </w:rPr>
        <w:t>on la società di consulenza</w:t>
      </w:r>
      <w:r w:rsidR="00D176B0">
        <w:rPr>
          <w:szCs w:val="24"/>
          <w:u w:val="single"/>
        </w:rPr>
        <w:t xml:space="preserve"> (</w:t>
      </w:r>
      <w:r w:rsidR="00D176B0">
        <w:rPr>
          <w:i/>
        </w:rPr>
        <w:t xml:space="preserve">qualora già stipulato, </w:t>
      </w:r>
      <w:r w:rsidR="00D176B0" w:rsidRPr="00D176B0">
        <w:rPr>
          <w:i/>
          <w:sz w:val="22"/>
          <w:szCs w:val="22"/>
        </w:rPr>
        <w:t>nel quale siano specificati durata, compenso, dettaglio delle attività oggetto dell’incarico</w:t>
      </w:r>
      <w:r w:rsidR="00D176B0">
        <w:rPr>
          <w:szCs w:val="24"/>
          <w:u w:val="single"/>
        </w:rPr>
        <w:t>.)</w:t>
      </w:r>
      <w:r w:rsidRPr="009C03BB">
        <w:rPr>
          <w:szCs w:val="24"/>
        </w:rPr>
        <w:t xml:space="preserve"> I preventivi/fatture devono essere redatti in euro e in lingua italiana o accompagnati da una sintetica traduzione e intestati all’impresa richiedente e dagli stessi si devono evincere con chiarezza le singole voci di costo;</w:t>
      </w:r>
    </w:p>
    <w:p w:rsidR="00453782" w:rsidRPr="009C03BB" w:rsidRDefault="00453782" w:rsidP="00453782">
      <w:pPr>
        <w:pStyle w:val="Paragrafoelenco"/>
        <w:numPr>
          <w:ilvl w:val="3"/>
          <w:numId w:val="43"/>
        </w:numPr>
        <w:autoSpaceDE w:val="0"/>
        <w:autoSpaceDN w:val="0"/>
        <w:spacing w:after="0" w:line="240" w:lineRule="auto"/>
        <w:ind w:left="426"/>
        <w:jc w:val="both"/>
        <w:rPr>
          <w:rFonts w:ascii="Times New Roman" w:hAnsi="Times New Roman" w:cs="Times New Roman"/>
          <w:sz w:val="24"/>
          <w:szCs w:val="24"/>
        </w:rPr>
      </w:pPr>
      <w:r w:rsidRPr="009C03BB">
        <w:rPr>
          <w:rFonts w:ascii="Times New Roman" w:hAnsi="Times New Roman" w:cs="Times New Roman"/>
          <w:sz w:val="24"/>
          <w:szCs w:val="24"/>
        </w:rPr>
        <w:t>Non saranno considerate ammissibili le domande:</w:t>
      </w:r>
    </w:p>
    <w:p w:rsidR="00453782" w:rsidRPr="009C03BB" w:rsidRDefault="00453782" w:rsidP="00453782">
      <w:pPr>
        <w:numPr>
          <w:ilvl w:val="0"/>
          <w:numId w:val="27"/>
        </w:numPr>
        <w:tabs>
          <w:tab w:val="clear" w:pos="432"/>
          <w:tab w:val="num" w:pos="851"/>
        </w:tabs>
        <w:suppressAutoHyphens w:val="0"/>
        <w:autoSpaceDE w:val="0"/>
        <w:autoSpaceDN w:val="0"/>
        <w:ind w:left="851" w:hanging="425"/>
        <w:jc w:val="both"/>
        <w:rPr>
          <w:szCs w:val="24"/>
        </w:rPr>
      </w:pPr>
      <w:r w:rsidRPr="009C03BB">
        <w:rPr>
          <w:szCs w:val="24"/>
        </w:rPr>
        <w:t>trasmesse con modalità differenti da Telemaco o inviate prima od oltre il termine di presentazione previsto dal bando;</w:t>
      </w:r>
    </w:p>
    <w:p w:rsidR="00453782" w:rsidRPr="009C03BB" w:rsidRDefault="00453782" w:rsidP="00453782">
      <w:pPr>
        <w:numPr>
          <w:ilvl w:val="0"/>
          <w:numId w:val="27"/>
        </w:numPr>
        <w:tabs>
          <w:tab w:val="clear" w:pos="432"/>
          <w:tab w:val="num" w:pos="851"/>
        </w:tabs>
        <w:suppressAutoHyphens w:val="0"/>
        <w:autoSpaceDE w:val="0"/>
        <w:autoSpaceDN w:val="0"/>
        <w:ind w:left="851" w:hanging="425"/>
        <w:jc w:val="both"/>
        <w:rPr>
          <w:szCs w:val="24"/>
        </w:rPr>
      </w:pPr>
      <w:r w:rsidRPr="009C03BB">
        <w:rPr>
          <w:szCs w:val="24"/>
        </w:rPr>
        <w:t>firmate da un soggetto diverso dal rappresentante legale dell’impresa;</w:t>
      </w:r>
    </w:p>
    <w:p w:rsidR="00453782" w:rsidRPr="009C03BB" w:rsidRDefault="00453782" w:rsidP="00453782">
      <w:pPr>
        <w:numPr>
          <w:ilvl w:val="0"/>
          <w:numId w:val="27"/>
        </w:numPr>
        <w:tabs>
          <w:tab w:val="clear" w:pos="432"/>
          <w:tab w:val="num" w:pos="851"/>
        </w:tabs>
        <w:suppressAutoHyphens w:val="0"/>
        <w:autoSpaceDE w:val="0"/>
        <w:autoSpaceDN w:val="0"/>
        <w:ind w:left="851" w:hanging="425"/>
        <w:jc w:val="both"/>
        <w:rPr>
          <w:szCs w:val="24"/>
        </w:rPr>
      </w:pPr>
      <w:r w:rsidRPr="009C03BB">
        <w:rPr>
          <w:szCs w:val="24"/>
        </w:rPr>
        <w:lastRenderedPageBreak/>
        <w:t>prive dei documenti obbligatori richiesti dal bando.</w:t>
      </w:r>
    </w:p>
    <w:p w:rsidR="00453782" w:rsidRPr="009C03BB" w:rsidRDefault="00453782" w:rsidP="00453782">
      <w:pPr>
        <w:autoSpaceDE w:val="0"/>
        <w:autoSpaceDN w:val="0"/>
        <w:ind w:left="426"/>
        <w:jc w:val="both"/>
        <w:rPr>
          <w:szCs w:val="24"/>
        </w:rPr>
      </w:pPr>
      <w:r w:rsidRPr="009C03BB">
        <w:rPr>
          <w:szCs w:val="24"/>
        </w:rPr>
        <w:t>Non è consentita l’integrazione dei documenti obbligatori della domanda, è consentita la mera regolarizzazione di cui all’art.71, comma 3 DPR 445/2000.</w:t>
      </w:r>
    </w:p>
    <w:p w:rsidR="00453782" w:rsidRPr="009C03BB" w:rsidRDefault="00453782" w:rsidP="00453782">
      <w:pPr>
        <w:pStyle w:val="Paragrafoelenco"/>
        <w:numPr>
          <w:ilvl w:val="3"/>
          <w:numId w:val="43"/>
        </w:numPr>
        <w:autoSpaceDE w:val="0"/>
        <w:autoSpaceDN w:val="0"/>
        <w:spacing w:after="0" w:line="240" w:lineRule="auto"/>
        <w:ind w:left="426"/>
        <w:jc w:val="both"/>
        <w:rPr>
          <w:rFonts w:ascii="Times New Roman" w:hAnsi="Times New Roman" w:cs="Times New Roman"/>
          <w:color w:val="000000"/>
          <w:sz w:val="24"/>
          <w:szCs w:val="24"/>
        </w:rPr>
      </w:pPr>
      <w:r w:rsidRPr="009C03BB">
        <w:rPr>
          <w:rFonts w:ascii="Times New Roman" w:hAnsi="Times New Roman" w:cs="Times New Roman"/>
          <w:sz w:val="24"/>
          <w:szCs w:val="24"/>
        </w:rPr>
        <w:t xml:space="preserve">Sul sito internet camerale www.re.camcom.gov.it – è disponibile la “Guida alla compilazione della pratica telematica per contributi” </w:t>
      </w:r>
      <w:r w:rsidRPr="009C03BB">
        <w:rPr>
          <w:rFonts w:ascii="Times New Roman" w:hAnsi="Times New Roman" w:cs="Times New Roman"/>
          <w:i/>
          <w:sz w:val="24"/>
          <w:szCs w:val="24"/>
        </w:rPr>
        <w:t xml:space="preserve">(link: </w:t>
      </w:r>
      <w:hyperlink r:id="rId12" w:history="1">
        <w:r w:rsidR="000C38B1" w:rsidRPr="000C38B1">
          <w:rPr>
            <w:rStyle w:val="Collegamentoipertestuale"/>
            <w:rFonts w:ascii="Times New Roman" w:hAnsi="Times New Roman" w:cs="Times New Roman"/>
            <w:i/>
            <w:sz w:val="24"/>
            <w:szCs w:val="24"/>
          </w:rPr>
          <w:t>https://www.re.camcom.gov.it/promuovere-limpresa-e-il-territorio/contributi-alle-imprese/guida-alla-compilazione-della-pratica-telematica-per-contributi</w:t>
        </w:r>
      </w:hyperlink>
      <w:r w:rsidRPr="009C03BB">
        <w:rPr>
          <w:rFonts w:ascii="Times New Roman" w:hAnsi="Times New Roman" w:cs="Times New Roman"/>
          <w:color w:val="000000"/>
          <w:sz w:val="24"/>
          <w:szCs w:val="24"/>
        </w:rPr>
        <w:t>).</w:t>
      </w:r>
    </w:p>
    <w:p w:rsidR="00453782" w:rsidRPr="009C03BB" w:rsidRDefault="00453782" w:rsidP="00453782">
      <w:pPr>
        <w:pStyle w:val="Paragrafoelenco"/>
        <w:numPr>
          <w:ilvl w:val="3"/>
          <w:numId w:val="43"/>
        </w:numPr>
        <w:suppressAutoHyphens/>
        <w:autoSpaceDE w:val="0"/>
        <w:autoSpaceDN w:val="0"/>
        <w:spacing w:after="0" w:line="240" w:lineRule="auto"/>
        <w:ind w:left="426"/>
        <w:jc w:val="both"/>
        <w:rPr>
          <w:rFonts w:ascii="Times New Roman" w:hAnsi="Times New Roman" w:cs="Times New Roman"/>
          <w:color w:val="000000"/>
          <w:sz w:val="24"/>
          <w:szCs w:val="24"/>
        </w:rPr>
      </w:pPr>
      <w:r w:rsidRPr="009C03BB">
        <w:rPr>
          <w:rFonts w:ascii="Times New Roman" w:hAnsi="Times New Roman" w:cs="Times New Roman"/>
          <w:color w:val="000000"/>
          <w:sz w:val="24"/>
          <w:szCs w:val="24"/>
        </w:rPr>
        <w:t>La Camera di commercio è esonerata da qualsiasi responsabilità derivante dal mancato ricevimento della domanda anche per disguidi tecnici</w:t>
      </w:r>
      <w:r w:rsidRPr="009C03BB">
        <w:rPr>
          <w:rFonts w:ascii="Times New Roman" w:hAnsi="Times New Roman" w:cs="Times New Roman"/>
          <w:color w:val="000000"/>
          <w:sz w:val="24"/>
          <w:szCs w:val="24"/>
          <w:vertAlign w:val="superscript"/>
        </w:rPr>
        <w:footnoteReference w:id="9"/>
      </w:r>
      <w:r w:rsidRPr="009C03BB">
        <w:rPr>
          <w:rFonts w:ascii="Times New Roman" w:hAnsi="Times New Roman" w:cs="Times New Roman"/>
          <w:color w:val="000000"/>
          <w:sz w:val="24"/>
          <w:szCs w:val="24"/>
        </w:rPr>
        <w:t>;</w:t>
      </w:r>
    </w:p>
    <w:p w:rsidR="00453782" w:rsidRPr="009C03BB" w:rsidRDefault="00453782" w:rsidP="00453782">
      <w:pPr>
        <w:pStyle w:val="Paragrafoelenco"/>
        <w:numPr>
          <w:ilvl w:val="3"/>
          <w:numId w:val="43"/>
        </w:numPr>
        <w:suppressAutoHyphens/>
        <w:autoSpaceDE w:val="0"/>
        <w:autoSpaceDN w:val="0"/>
        <w:spacing w:after="0" w:line="240" w:lineRule="auto"/>
        <w:ind w:left="426"/>
        <w:jc w:val="both"/>
        <w:rPr>
          <w:rFonts w:ascii="Times New Roman" w:hAnsi="Times New Roman" w:cs="Times New Roman"/>
          <w:color w:val="000000"/>
          <w:sz w:val="24"/>
          <w:szCs w:val="24"/>
        </w:rPr>
      </w:pPr>
      <w:r w:rsidRPr="009C03BB">
        <w:rPr>
          <w:rFonts w:ascii="Times New Roman" w:hAnsi="Times New Roman" w:cs="Times New Roman"/>
          <w:color w:val="000000"/>
          <w:sz w:val="24"/>
          <w:szCs w:val="24"/>
        </w:rPr>
        <w:t>Tutte le comunicazioni successive all’invio della domanda da parte della Camera di commercio saranno inviate a mezzo PEC all’indirizzo Pec dell’impresa depositato al Registro delle Imprese.</w:t>
      </w:r>
    </w:p>
    <w:p w:rsidR="00453782" w:rsidRPr="009C03BB" w:rsidRDefault="00453782" w:rsidP="00453782">
      <w:pPr>
        <w:autoSpaceDE w:val="0"/>
        <w:autoSpaceDN w:val="0"/>
        <w:jc w:val="both"/>
        <w:rPr>
          <w:szCs w:val="24"/>
        </w:rPr>
      </w:pPr>
    </w:p>
    <w:p w:rsidR="00453782" w:rsidRPr="009C03BB" w:rsidRDefault="00453782" w:rsidP="00453782">
      <w:pPr>
        <w:keepNext/>
        <w:numPr>
          <w:ilvl w:val="12"/>
          <w:numId w:val="0"/>
        </w:numPr>
        <w:autoSpaceDE w:val="0"/>
        <w:autoSpaceDN w:val="0"/>
        <w:outlineLvl w:val="2"/>
        <w:rPr>
          <w:b/>
          <w:bCs/>
          <w:szCs w:val="24"/>
        </w:rPr>
      </w:pPr>
      <w:r>
        <w:rPr>
          <w:b/>
          <w:bCs/>
          <w:szCs w:val="24"/>
        </w:rPr>
        <w:t>Art.9</w:t>
      </w:r>
      <w:r w:rsidRPr="009C03BB">
        <w:rPr>
          <w:b/>
          <w:bCs/>
          <w:szCs w:val="24"/>
        </w:rPr>
        <w:t xml:space="preserve"> Valutazione delle domande, formazione della graduatoria, concessione e ammissione a contributo</w:t>
      </w:r>
    </w:p>
    <w:p w:rsidR="00453782" w:rsidRPr="009C03BB" w:rsidRDefault="00453782" w:rsidP="00453782">
      <w:pPr>
        <w:pStyle w:val="Paragrafoelenco"/>
        <w:numPr>
          <w:ilvl w:val="0"/>
          <w:numId w:val="46"/>
        </w:numPr>
        <w:autoSpaceDE w:val="0"/>
        <w:autoSpaceDN w:val="0"/>
        <w:spacing w:after="0" w:line="240" w:lineRule="auto"/>
        <w:ind w:left="426"/>
        <w:jc w:val="both"/>
        <w:rPr>
          <w:rFonts w:ascii="Times New Roman" w:hAnsi="Times New Roman" w:cs="Times New Roman"/>
          <w:sz w:val="24"/>
          <w:szCs w:val="24"/>
        </w:rPr>
      </w:pPr>
      <w:r w:rsidRPr="009C03BB">
        <w:rPr>
          <w:rFonts w:ascii="Times New Roman" w:hAnsi="Times New Roman" w:cs="Times New Roman"/>
          <w:sz w:val="24"/>
          <w:szCs w:val="24"/>
        </w:rPr>
        <w:t xml:space="preserve">L’ammissione al contributo avverrà sino ad esaurimento dei fondi disponibili previa verifica di ammissibilità ai sensi di quanto previsto dal presente bando </w:t>
      </w:r>
      <w:r w:rsidRPr="009C03BB">
        <w:rPr>
          <w:rFonts w:ascii="Times New Roman" w:hAnsi="Times New Roman" w:cs="Times New Roman"/>
          <w:color w:val="000000"/>
          <w:sz w:val="24"/>
          <w:szCs w:val="24"/>
        </w:rPr>
        <w:t>da parte del Servizio Assistenza alle imprese. In caso di insufficienza dei fondi, l’ultima domanda istruita con esito positivo è ammessa alle agevolazioni fino alla concorrenza delle risorse finanziarie disponibili</w:t>
      </w:r>
      <w:r w:rsidRPr="009C03BB">
        <w:rPr>
          <w:rFonts w:ascii="Times New Roman" w:hAnsi="Times New Roman" w:cs="Times New Roman"/>
          <w:sz w:val="24"/>
          <w:szCs w:val="24"/>
        </w:rPr>
        <w:t>.</w:t>
      </w:r>
    </w:p>
    <w:p w:rsidR="00453782" w:rsidRPr="009C03BB" w:rsidRDefault="00453782" w:rsidP="00453782">
      <w:pPr>
        <w:pStyle w:val="Paragrafoelenco"/>
        <w:numPr>
          <w:ilvl w:val="0"/>
          <w:numId w:val="46"/>
        </w:numPr>
        <w:autoSpaceDE w:val="0"/>
        <w:autoSpaceDN w:val="0"/>
        <w:spacing w:after="0" w:line="240" w:lineRule="auto"/>
        <w:ind w:left="426"/>
        <w:jc w:val="both"/>
        <w:rPr>
          <w:rFonts w:ascii="Times New Roman" w:hAnsi="Times New Roman" w:cs="Times New Roman"/>
          <w:sz w:val="24"/>
          <w:szCs w:val="24"/>
        </w:rPr>
      </w:pPr>
      <w:r w:rsidRPr="009C03BB">
        <w:rPr>
          <w:rFonts w:ascii="Times New Roman" w:hAnsi="Times New Roman" w:cs="Times New Roman"/>
          <w:sz w:val="24"/>
          <w:szCs w:val="24"/>
        </w:rPr>
        <w:t xml:space="preserve">Le domande incomplete o che non dovessero indicare uno degli elementi o dei dati richiesti indispensabili ai fini istruttori, nonché quelle prive della documentazione necessaria, saranno dichiarate inammissibili. </w:t>
      </w:r>
    </w:p>
    <w:p w:rsidR="00453782" w:rsidRPr="009C03BB" w:rsidRDefault="00F239C7" w:rsidP="00453782">
      <w:pPr>
        <w:autoSpaceDE w:val="0"/>
        <w:autoSpaceDN w:val="0"/>
        <w:ind w:left="426"/>
        <w:jc w:val="both"/>
        <w:rPr>
          <w:szCs w:val="24"/>
        </w:rPr>
      </w:pPr>
      <w:r w:rsidRPr="009C03BB">
        <w:rPr>
          <w:szCs w:val="24"/>
        </w:rPr>
        <w:t>È</w:t>
      </w:r>
      <w:r w:rsidR="00453782" w:rsidRPr="009C03BB">
        <w:rPr>
          <w:szCs w:val="24"/>
        </w:rPr>
        <w:t xml:space="preserve"> facoltà della Camera richiedere all’impresa tutte le integrazioni ritenute necessarie per una corretta istruttoria della pratica, con la precisazione che la mancata presentazione di tali integrazioni entro il termine di </w:t>
      </w:r>
      <w:r w:rsidR="00453782" w:rsidRPr="009C03BB">
        <w:rPr>
          <w:b/>
          <w:szCs w:val="24"/>
        </w:rPr>
        <w:t>15 giorni</w:t>
      </w:r>
      <w:r w:rsidR="00453782" w:rsidRPr="009C03BB">
        <w:rPr>
          <w:szCs w:val="24"/>
        </w:rPr>
        <w:t xml:space="preserve"> dalla data di ricevimento della richiesta comporterà l’automatica inammissibilità della domanda di contributo. </w:t>
      </w:r>
    </w:p>
    <w:p w:rsidR="00453782" w:rsidRPr="009C03BB" w:rsidRDefault="00453782" w:rsidP="00453782">
      <w:pPr>
        <w:pStyle w:val="Paragrafoelenco"/>
        <w:numPr>
          <w:ilvl w:val="0"/>
          <w:numId w:val="46"/>
        </w:numPr>
        <w:autoSpaceDE w:val="0"/>
        <w:autoSpaceDN w:val="0"/>
        <w:spacing w:after="0" w:line="240" w:lineRule="auto"/>
        <w:ind w:left="426"/>
        <w:jc w:val="both"/>
        <w:rPr>
          <w:rFonts w:ascii="Times New Roman" w:hAnsi="Times New Roman" w:cs="Times New Roman"/>
          <w:b/>
          <w:bCs/>
          <w:sz w:val="24"/>
          <w:szCs w:val="24"/>
        </w:rPr>
      </w:pPr>
      <w:r w:rsidRPr="009C03BB">
        <w:rPr>
          <w:rFonts w:ascii="Times New Roman" w:hAnsi="Times New Roman" w:cs="Times New Roman"/>
          <w:b/>
          <w:sz w:val="24"/>
          <w:szCs w:val="24"/>
        </w:rPr>
        <w:t>L</w:t>
      </w:r>
      <w:r w:rsidRPr="009C03BB">
        <w:rPr>
          <w:rFonts w:ascii="Times New Roman" w:hAnsi="Times New Roman" w:cs="Times New Roman"/>
          <w:b/>
          <w:bCs/>
          <w:sz w:val="24"/>
          <w:szCs w:val="24"/>
        </w:rPr>
        <w:t>’ordine di precedenza nella graduatoria avverrà secondo l’ordine cronologico di ricezione della pratica telematica da parte della Camera di commercio di Reggio Emilia, attestato dalla data e numero di protocollo assegnato dal sistema WebTelemaco.</w:t>
      </w:r>
    </w:p>
    <w:p w:rsidR="00453782" w:rsidRPr="009C03BB" w:rsidRDefault="00453782" w:rsidP="00453782">
      <w:pPr>
        <w:pStyle w:val="Paragrafoelenco"/>
        <w:numPr>
          <w:ilvl w:val="0"/>
          <w:numId w:val="46"/>
        </w:numPr>
        <w:autoSpaceDE w:val="0"/>
        <w:autoSpaceDN w:val="0"/>
        <w:spacing w:after="0" w:line="240" w:lineRule="auto"/>
        <w:ind w:left="426"/>
        <w:jc w:val="both"/>
        <w:rPr>
          <w:rFonts w:ascii="Times New Roman" w:hAnsi="Times New Roman" w:cs="Times New Roman"/>
          <w:sz w:val="24"/>
          <w:szCs w:val="24"/>
        </w:rPr>
      </w:pPr>
      <w:r w:rsidRPr="009C03BB">
        <w:rPr>
          <w:rFonts w:ascii="Times New Roman" w:hAnsi="Times New Roman" w:cs="Times New Roman"/>
          <w:sz w:val="24"/>
          <w:szCs w:val="24"/>
        </w:rPr>
        <w:t>Completata l’istruttoria, il Dirigente competente forma con proprio provvedimento l’elenco delle imprese ammesse a contributo con i relativi importi.</w:t>
      </w:r>
    </w:p>
    <w:p w:rsidR="00453782" w:rsidRPr="009C03BB" w:rsidRDefault="00453782" w:rsidP="00453782">
      <w:pPr>
        <w:numPr>
          <w:ilvl w:val="12"/>
          <w:numId w:val="0"/>
        </w:numPr>
        <w:autoSpaceDE w:val="0"/>
        <w:autoSpaceDN w:val="0"/>
        <w:ind w:left="426"/>
        <w:jc w:val="both"/>
        <w:rPr>
          <w:b/>
          <w:bCs/>
          <w:szCs w:val="24"/>
        </w:rPr>
      </w:pPr>
      <w:r w:rsidRPr="009C03BB">
        <w:rPr>
          <w:szCs w:val="24"/>
        </w:rPr>
        <w:t>Sarà cura della Camera di commercio dare comunicazione ai soggetti beneficiari dell’ammissione a contributo.</w:t>
      </w:r>
      <w:r w:rsidRPr="009C03BB">
        <w:rPr>
          <w:bCs/>
          <w:szCs w:val="24"/>
        </w:rPr>
        <w:t xml:space="preserve"> </w:t>
      </w:r>
      <w:r w:rsidRPr="009C03BB">
        <w:rPr>
          <w:b/>
          <w:bCs/>
          <w:szCs w:val="24"/>
        </w:rPr>
        <w:t>Le domande presentate oltre il tempo utile per ottenere il beneficio non saranno istruite.</w:t>
      </w:r>
    </w:p>
    <w:p w:rsidR="00453782" w:rsidRPr="009C03BB" w:rsidRDefault="00453782" w:rsidP="00453782">
      <w:pPr>
        <w:pStyle w:val="Paragrafoelenco"/>
        <w:numPr>
          <w:ilvl w:val="0"/>
          <w:numId w:val="46"/>
        </w:numPr>
        <w:autoSpaceDE w:val="0"/>
        <w:autoSpaceDN w:val="0"/>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sz w:val="24"/>
          <w:szCs w:val="24"/>
        </w:rPr>
        <w:t>Nel caso di rinuncia da parte di altri beneficiari o riduzione di importo in sede di esame delle rendicontazioni finali, la Camera di commercio, tenuto conto dell’entità delle risorse resesi disponibili e del numero di domande inizialmente escluse per esaurimento fondi, si riserva la possibilità di procedere all’istruttoria delle istanze giacenti secondo l’ordine cronologico di presentazione,  nel rispetto delle modalità di concessione del contributo, provvedendo contestualmente, con determinazione dirigenziale, all’aggiornamento della graduatoria e a fissare nuovi termini di presentazione delle rendicontazioni finali, secondo la tempistica prevista dal presente bando.</w:t>
      </w:r>
    </w:p>
    <w:p w:rsidR="00453782" w:rsidRPr="009C03BB" w:rsidRDefault="00453782" w:rsidP="00453782">
      <w:pPr>
        <w:numPr>
          <w:ilvl w:val="12"/>
          <w:numId w:val="0"/>
        </w:numPr>
        <w:autoSpaceDE w:val="0"/>
        <w:autoSpaceDN w:val="0"/>
        <w:jc w:val="both"/>
        <w:rPr>
          <w:szCs w:val="24"/>
        </w:rPr>
      </w:pPr>
    </w:p>
    <w:p w:rsidR="00453782" w:rsidRPr="009C03BB" w:rsidRDefault="00453782" w:rsidP="00453782">
      <w:pPr>
        <w:jc w:val="both"/>
        <w:rPr>
          <w:szCs w:val="24"/>
        </w:rPr>
      </w:pPr>
      <w:r>
        <w:rPr>
          <w:b/>
          <w:bCs/>
          <w:color w:val="000000"/>
          <w:szCs w:val="24"/>
        </w:rPr>
        <w:t xml:space="preserve">Art. </w:t>
      </w:r>
      <w:r w:rsidR="00F239C7">
        <w:rPr>
          <w:b/>
          <w:bCs/>
          <w:color w:val="000000"/>
          <w:szCs w:val="24"/>
        </w:rPr>
        <w:t>10</w:t>
      </w:r>
      <w:r w:rsidR="00F239C7" w:rsidRPr="009C03BB">
        <w:rPr>
          <w:b/>
          <w:bCs/>
          <w:color w:val="000000"/>
          <w:szCs w:val="24"/>
        </w:rPr>
        <w:t xml:space="preserve"> Obblighi</w:t>
      </w:r>
      <w:r w:rsidRPr="009C03BB">
        <w:rPr>
          <w:b/>
          <w:bCs/>
          <w:color w:val="000000"/>
          <w:szCs w:val="24"/>
        </w:rPr>
        <w:t xml:space="preserve"> delle imprese beneficiarie dei voucher</w:t>
      </w:r>
    </w:p>
    <w:p w:rsidR="00453782" w:rsidRPr="009C03BB" w:rsidRDefault="00453782" w:rsidP="00453782">
      <w:pPr>
        <w:pStyle w:val="Paragrafoelenco"/>
        <w:numPr>
          <w:ilvl w:val="0"/>
          <w:numId w:val="47"/>
        </w:numPr>
        <w:spacing w:after="0" w:line="240" w:lineRule="auto"/>
        <w:ind w:left="426" w:hanging="426"/>
        <w:jc w:val="both"/>
        <w:rPr>
          <w:rFonts w:ascii="Times New Roman" w:hAnsi="Times New Roman" w:cs="Times New Roman"/>
          <w:sz w:val="24"/>
          <w:szCs w:val="24"/>
        </w:rPr>
      </w:pPr>
      <w:r w:rsidRPr="009C03BB">
        <w:rPr>
          <w:rFonts w:ascii="Times New Roman" w:hAnsi="Times New Roman" w:cs="Times New Roman"/>
          <w:color w:val="000000"/>
          <w:sz w:val="24"/>
          <w:szCs w:val="24"/>
        </w:rPr>
        <w:t>I soggetti beneficiari dei voucher sono obbligati, pena decadenza totale o parziale dell’intervento finanziario:</w:t>
      </w:r>
    </w:p>
    <w:p w:rsidR="00453782" w:rsidRPr="009C03BB" w:rsidRDefault="00453782" w:rsidP="00453782">
      <w:pPr>
        <w:numPr>
          <w:ilvl w:val="0"/>
          <w:numId w:val="30"/>
        </w:numPr>
        <w:jc w:val="both"/>
        <w:rPr>
          <w:szCs w:val="24"/>
        </w:rPr>
      </w:pPr>
      <w:r w:rsidRPr="009C03BB">
        <w:rPr>
          <w:color w:val="000000"/>
          <w:szCs w:val="24"/>
        </w:rPr>
        <w:t>al rispetto di tutte le condizioni previste dal Bando;</w:t>
      </w:r>
    </w:p>
    <w:p w:rsidR="00453782" w:rsidRPr="009C03BB" w:rsidRDefault="00453782" w:rsidP="00453782">
      <w:pPr>
        <w:numPr>
          <w:ilvl w:val="0"/>
          <w:numId w:val="30"/>
        </w:numPr>
        <w:jc w:val="both"/>
        <w:rPr>
          <w:szCs w:val="24"/>
        </w:rPr>
      </w:pPr>
      <w:r w:rsidRPr="009C03BB">
        <w:rPr>
          <w:color w:val="000000"/>
          <w:szCs w:val="24"/>
        </w:rPr>
        <w:t>ad assicurare che gli interventi realizzati non siano difformi da quelli individuati nella domanda presentata;</w:t>
      </w:r>
    </w:p>
    <w:p w:rsidR="00453782" w:rsidRPr="009C03BB" w:rsidRDefault="00453782" w:rsidP="00453782">
      <w:pPr>
        <w:numPr>
          <w:ilvl w:val="0"/>
          <w:numId w:val="30"/>
        </w:numPr>
        <w:jc w:val="both"/>
        <w:rPr>
          <w:szCs w:val="24"/>
        </w:rPr>
      </w:pPr>
      <w:r w:rsidRPr="009C03BB">
        <w:rPr>
          <w:color w:val="000000"/>
          <w:szCs w:val="24"/>
        </w:rPr>
        <w:lastRenderedPageBreak/>
        <w:t>a fornire, nei tempi e nei modi previsti dal Bando e dagli atti a questo conseguenti, tutta la documentazione e le informazioni eventualmente richieste;</w:t>
      </w:r>
    </w:p>
    <w:p w:rsidR="00453782" w:rsidRPr="009C03BB" w:rsidRDefault="00453782" w:rsidP="00453782">
      <w:pPr>
        <w:numPr>
          <w:ilvl w:val="0"/>
          <w:numId w:val="30"/>
        </w:numPr>
        <w:jc w:val="both"/>
        <w:rPr>
          <w:szCs w:val="24"/>
        </w:rPr>
      </w:pPr>
      <w:r w:rsidRPr="009C03BB">
        <w:rPr>
          <w:color w:val="000000"/>
          <w:szCs w:val="24"/>
        </w:rPr>
        <w:t>a sostenere, nella realizzazione degli interventi, un investimento pari o superiore all’importo minimo richiesto e comunque non inferiore al 70% delle spese ammesse a contributo;</w:t>
      </w:r>
    </w:p>
    <w:p w:rsidR="00453782" w:rsidRPr="009C03BB" w:rsidRDefault="00453782" w:rsidP="00453782">
      <w:pPr>
        <w:numPr>
          <w:ilvl w:val="0"/>
          <w:numId w:val="30"/>
        </w:numPr>
        <w:jc w:val="both"/>
        <w:rPr>
          <w:szCs w:val="24"/>
        </w:rPr>
      </w:pPr>
      <w:r w:rsidRPr="009C03BB">
        <w:rPr>
          <w:color w:val="000000"/>
          <w:szCs w:val="24"/>
        </w:rPr>
        <w:t>a conservare per un periodo di almeno 10 (dieci) anni dalla data del provvedimento di erogazione del contributo la documentazione attestante le spese sostenute e rendicontate;</w:t>
      </w:r>
    </w:p>
    <w:p w:rsidR="00453782" w:rsidRPr="009C03BB" w:rsidRDefault="00453782" w:rsidP="00453782">
      <w:pPr>
        <w:numPr>
          <w:ilvl w:val="0"/>
          <w:numId w:val="30"/>
        </w:numPr>
        <w:jc w:val="both"/>
        <w:rPr>
          <w:szCs w:val="24"/>
        </w:rPr>
      </w:pPr>
      <w:r w:rsidRPr="009C03BB">
        <w:rPr>
          <w:color w:val="000000"/>
          <w:szCs w:val="24"/>
        </w:rPr>
        <w:t>ad assicurare la puntuale e completa realizzazione delle attività in conformità alla domanda presentata e ammessa a beneficio, salvo eventuali modifiche preventivamente autorizzate dalla Camera di commercio e comunque tassativamente relative alle certificazioni di cui al presente bando. Le eventuali variazioni devono essere tempestivamente segnalate, motivandole adeguatamente, e comunque prima della presentazione della rendicontazione delle spese sostenute scrivendo all’indirizzo PEC cciaa@re.legalmail.camcom.it;</w:t>
      </w:r>
    </w:p>
    <w:p w:rsidR="00453782" w:rsidRPr="009C03BB" w:rsidRDefault="00453782" w:rsidP="00453782">
      <w:pPr>
        <w:numPr>
          <w:ilvl w:val="0"/>
          <w:numId w:val="30"/>
        </w:numPr>
        <w:jc w:val="both"/>
        <w:rPr>
          <w:szCs w:val="24"/>
        </w:rPr>
      </w:pPr>
      <w:r w:rsidRPr="009C03BB">
        <w:rPr>
          <w:color w:val="000000"/>
          <w:szCs w:val="24"/>
        </w:rPr>
        <w:t>a segnalare l’eventuale perdita, prima dell’erogazione del voucher, del punteggio base di cui all’art. 2, comma 5 del presente Bando;</w:t>
      </w:r>
    </w:p>
    <w:p w:rsidR="00453782" w:rsidRPr="009C03BB" w:rsidRDefault="00453782" w:rsidP="00453782">
      <w:pPr>
        <w:numPr>
          <w:ilvl w:val="0"/>
          <w:numId w:val="30"/>
        </w:numPr>
        <w:jc w:val="both"/>
        <w:rPr>
          <w:szCs w:val="24"/>
        </w:rPr>
      </w:pPr>
      <w:r w:rsidRPr="009C03BB">
        <w:rPr>
          <w:color w:val="000000"/>
          <w:szCs w:val="24"/>
        </w:rPr>
        <w:t>a fornire tutte le informazioni che la Camera di commercio riterrà necessarie al fine di valutare l’impatto che l’azione camerale produce sul territorio.</w:t>
      </w:r>
    </w:p>
    <w:p w:rsidR="00666B1D" w:rsidRDefault="00666B1D" w:rsidP="00453782">
      <w:pPr>
        <w:autoSpaceDE w:val="0"/>
        <w:autoSpaceDN w:val="0"/>
        <w:adjustRightInd w:val="0"/>
        <w:ind w:left="284" w:hanging="284"/>
        <w:jc w:val="both"/>
        <w:rPr>
          <w:b/>
          <w:bCs/>
          <w:szCs w:val="24"/>
        </w:rPr>
      </w:pPr>
    </w:p>
    <w:p w:rsidR="00453782" w:rsidRPr="009C03BB" w:rsidRDefault="00453782" w:rsidP="00453782">
      <w:pPr>
        <w:autoSpaceDE w:val="0"/>
        <w:autoSpaceDN w:val="0"/>
        <w:adjustRightInd w:val="0"/>
        <w:ind w:left="284" w:hanging="284"/>
        <w:jc w:val="both"/>
        <w:rPr>
          <w:b/>
          <w:bCs/>
          <w:szCs w:val="24"/>
        </w:rPr>
      </w:pPr>
      <w:r>
        <w:rPr>
          <w:b/>
          <w:bCs/>
          <w:szCs w:val="24"/>
        </w:rPr>
        <w:t>Art. 11</w:t>
      </w:r>
      <w:r w:rsidR="00A4384B">
        <w:rPr>
          <w:b/>
          <w:bCs/>
          <w:szCs w:val="24"/>
        </w:rPr>
        <w:t xml:space="preserve"> </w:t>
      </w:r>
      <w:r w:rsidRPr="009C03BB">
        <w:rPr>
          <w:b/>
          <w:bCs/>
          <w:szCs w:val="24"/>
        </w:rPr>
        <w:t>Rendicontazione e liquidazione dei contributi</w:t>
      </w:r>
    </w:p>
    <w:p w:rsidR="00453782" w:rsidRPr="009C03BB" w:rsidRDefault="00453782" w:rsidP="00453782">
      <w:pPr>
        <w:pStyle w:val="Paragrafoelenco"/>
        <w:numPr>
          <w:ilvl w:val="0"/>
          <w:numId w:val="48"/>
        </w:numPr>
        <w:autoSpaceDE w:val="0"/>
        <w:autoSpaceDN w:val="0"/>
        <w:adjustRightInd w:val="0"/>
        <w:spacing w:after="0" w:line="240" w:lineRule="auto"/>
        <w:ind w:left="426" w:hanging="426"/>
        <w:jc w:val="both"/>
        <w:rPr>
          <w:rFonts w:ascii="Times New Roman" w:hAnsi="Times New Roman" w:cs="Times New Roman"/>
          <w:bCs/>
          <w:sz w:val="24"/>
          <w:szCs w:val="24"/>
        </w:rPr>
      </w:pPr>
      <w:r w:rsidRPr="009C03BB">
        <w:rPr>
          <w:rFonts w:ascii="Times New Roman" w:hAnsi="Times New Roman" w:cs="Times New Roman"/>
          <w:bCs/>
          <w:sz w:val="24"/>
          <w:szCs w:val="24"/>
        </w:rPr>
        <w:t>La liquidazione del contributo concesso avverrà in un’unica soluzione, a saldo, una volta ultimate le attività e dietro presentazione di apposita documentazione di rendicontazione finale e documentazione attestante il rilascio della certificazione.</w:t>
      </w:r>
    </w:p>
    <w:p w:rsidR="00453782" w:rsidRPr="009C03BB" w:rsidRDefault="00453782" w:rsidP="00453782">
      <w:pPr>
        <w:pStyle w:val="Paragrafoelenco"/>
        <w:numPr>
          <w:ilvl w:val="0"/>
          <w:numId w:val="48"/>
        </w:numPr>
        <w:spacing w:after="0" w:line="240" w:lineRule="auto"/>
        <w:ind w:left="426"/>
        <w:jc w:val="both"/>
        <w:rPr>
          <w:rFonts w:ascii="Times New Roman" w:hAnsi="Times New Roman" w:cs="Times New Roman"/>
          <w:b/>
          <w:sz w:val="24"/>
          <w:szCs w:val="24"/>
        </w:rPr>
      </w:pPr>
      <w:r w:rsidRPr="00184ECB">
        <w:rPr>
          <w:rFonts w:ascii="Times New Roman" w:hAnsi="Times New Roman" w:cs="Times New Roman"/>
          <w:sz w:val="24"/>
          <w:szCs w:val="24"/>
        </w:rPr>
        <w:t>Le rendicontazioni finali dovranno essere presentate</w:t>
      </w:r>
      <w:r w:rsidRPr="009C03BB">
        <w:rPr>
          <w:rFonts w:ascii="Times New Roman" w:hAnsi="Times New Roman" w:cs="Times New Roman"/>
          <w:sz w:val="24"/>
          <w:szCs w:val="24"/>
        </w:rPr>
        <w:t>, mediante pratica telematica attraverso lo sportello on line “Contributi alle impres</w:t>
      </w:r>
      <w:r w:rsidR="00184ECB">
        <w:rPr>
          <w:rFonts w:ascii="Times New Roman" w:hAnsi="Times New Roman" w:cs="Times New Roman"/>
          <w:sz w:val="24"/>
          <w:szCs w:val="24"/>
        </w:rPr>
        <w:t>e”, all’interno del sistema WebT</w:t>
      </w:r>
      <w:r w:rsidRPr="009C03BB">
        <w:rPr>
          <w:rFonts w:ascii="Times New Roman" w:hAnsi="Times New Roman" w:cs="Times New Roman"/>
          <w:sz w:val="24"/>
          <w:szCs w:val="24"/>
        </w:rPr>
        <w:t xml:space="preserve">elemaco di Infocamere - Servizi e-gov non oltre il </w:t>
      </w:r>
      <w:r w:rsidRPr="009C03BB">
        <w:rPr>
          <w:rFonts w:ascii="Times New Roman" w:hAnsi="Times New Roman" w:cs="Times New Roman"/>
          <w:b/>
          <w:sz w:val="24"/>
          <w:szCs w:val="24"/>
        </w:rPr>
        <w:t>30/03/2024, pena la decadenza del contributo.</w:t>
      </w:r>
    </w:p>
    <w:p w:rsidR="00453782" w:rsidRPr="009C03BB" w:rsidRDefault="00453782" w:rsidP="00453782">
      <w:pPr>
        <w:autoSpaceDE w:val="0"/>
        <w:autoSpaceDN w:val="0"/>
        <w:ind w:left="426"/>
        <w:jc w:val="both"/>
        <w:rPr>
          <w:b/>
          <w:snapToGrid w:val="0"/>
          <w:szCs w:val="24"/>
        </w:rPr>
      </w:pPr>
      <w:r w:rsidRPr="009C03BB">
        <w:rPr>
          <w:snapToGrid w:val="0"/>
          <w:szCs w:val="24"/>
        </w:rPr>
        <w:t xml:space="preserve">Alla pratica telematica di rendicontazione dovrà essere allegata, </w:t>
      </w:r>
      <w:r w:rsidRPr="009C03BB">
        <w:rPr>
          <w:b/>
          <w:snapToGrid w:val="0"/>
          <w:szCs w:val="24"/>
          <w:u w:val="single"/>
        </w:rPr>
        <w:t xml:space="preserve">a pena di decadenza dai </w:t>
      </w:r>
      <w:r w:rsidRPr="00184ECB">
        <w:rPr>
          <w:b/>
          <w:snapToGrid w:val="0"/>
          <w:szCs w:val="24"/>
          <w:u w:val="single"/>
        </w:rPr>
        <w:t>benefici</w:t>
      </w:r>
      <w:r w:rsidR="00184ECB" w:rsidRPr="00184ECB">
        <w:rPr>
          <w:snapToGrid w:val="0"/>
          <w:szCs w:val="24"/>
          <w:u w:val="single"/>
        </w:rPr>
        <w:t>,</w:t>
      </w:r>
      <w:r w:rsidR="00184ECB" w:rsidRPr="00184ECB">
        <w:rPr>
          <w:snapToGrid w:val="0"/>
          <w:szCs w:val="24"/>
        </w:rPr>
        <w:t xml:space="preserve"> </w:t>
      </w:r>
      <w:r w:rsidRPr="00184ECB">
        <w:rPr>
          <w:b/>
          <w:snapToGrid w:val="0"/>
          <w:szCs w:val="24"/>
        </w:rPr>
        <w:t>la</w:t>
      </w:r>
      <w:r w:rsidRPr="009C03BB">
        <w:rPr>
          <w:b/>
          <w:snapToGrid w:val="0"/>
          <w:szCs w:val="24"/>
        </w:rPr>
        <w:t xml:space="preserve"> seguente documentazione firmata digitalmente dal titolare/legale rappresentante dell’impresa:</w:t>
      </w:r>
    </w:p>
    <w:p w:rsidR="00453782" w:rsidRPr="009C03BB" w:rsidRDefault="00453782" w:rsidP="00453782">
      <w:pPr>
        <w:numPr>
          <w:ilvl w:val="1"/>
          <w:numId w:val="28"/>
        </w:numPr>
        <w:suppressAutoHyphens w:val="0"/>
        <w:autoSpaceDE w:val="0"/>
        <w:autoSpaceDN w:val="0"/>
        <w:ind w:left="851" w:hanging="284"/>
        <w:jc w:val="both"/>
        <w:rPr>
          <w:snapToGrid w:val="0"/>
          <w:szCs w:val="24"/>
        </w:rPr>
      </w:pPr>
      <w:r w:rsidRPr="009C03BB">
        <w:rPr>
          <w:snapToGrid w:val="0"/>
          <w:szCs w:val="24"/>
        </w:rPr>
        <w:t xml:space="preserve">Modello base generato dal sistema (formato xml); </w:t>
      </w:r>
    </w:p>
    <w:p w:rsidR="00453782" w:rsidRPr="009C03BB" w:rsidRDefault="00453782" w:rsidP="00453782">
      <w:pPr>
        <w:numPr>
          <w:ilvl w:val="1"/>
          <w:numId w:val="28"/>
        </w:numPr>
        <w:suppressAutoHyphens w:val="0"/>
        <w:autoSpaceDE w:val="0"/>
        <w:autoSpaceDN w:val="0"/>
        <w:ind w:left="851" w:hanging="284"/>
        <w:jc w:val="both"/>
        <w:rPr>
          <w:snapToGrid w:val="0"/>
          <w:szCs w:val="24"/>
        </w:rPr>
      </w:pPr>
      <w:r w:rsidRPr="009C03BB">
        <w:rPr>
          <w:snapToGrid w:val="0"/>
          <w:szCs w:val="24"/>
        </w:rPr>
        <w:t>Modulo di rendicontazione disponibile sul sito internet www.re.camcom.gov.it – nella pagina dedicata al Bando AM22 - all’interno della sezione “Contributi alle imprese”, compilato in ogni sua parte (da salvare o scansionare),</w:t>
      </w:r>
    </w:p>
    <w:p w:rsidR="00453782" w:rsidRPr="009C03BB" w:rsidRDefault="00453782" w:rsidP="00453782">
      <w:pPr>
        <w:autoSpaceDE w:val="0"/>
        <w:autoSpaceDN w:val="0"/>
        <w:ind w:left="426"/>
        <w:jc w:val="both"/>
        <w:rPr>
          <w:snapToGrid w:val="0"/>
          <w:szCs w:val="24"/>
        </w:rPr>
      </w:pPr>
      <w:r w:rsidRPr="009C03BB">
        <w:rPr>
          <w:b/>
          <w:szCs w:val="24"/>
        </w:rPr>
        <w:t>Alla pratica telematica relativa alla rendicontazione di contributo, dovrà essere allegata inoltre la seguente documentazione firmata digitalmente</w:t>
      </w:r>
    </w:p>
    <w:p w:rsidR="00453782" w:rsidRPr="009C03BB" w:rsidRDefault="00453782" w:rsidP="00453782">
      <w:pPr>
        <w:numPr>
          <w:ilvl w:val="1"/>
          <w:numId w:val="28"/>
        </w:numPr>
        <w:suppressAutoHyphens w:val="0"/>
        <w:autoSpaceDE w:val="0"/>
        <w:autoSpaceDN w:val="0"/>
        <w:ind w:left="851" w:hanging="284"/>
        <w:jc w:val="both"/>
        <w:rPr>
          <w:snapToGrid w:val="0"/>
          <w:szCs w:val="24"/>
        </w:rPr>
      </w:pPr>
      <w:r w:rsidRPr="009C03BB">
        <w:rPr>
          <w:snapToGrid w:val="0"/>
          <w:szCs w:val="24"/>
        </w:rPr>
        <w:t xml:space="preserve">Copie pdf delle fatture e degli altri documenti di spesa rispondenti fedelmente, in termini di tipologia d’investimento, ai preventivi prodotti in sede di presentazione della domanda di contributo </w:t>
      </w:r>
      <w:r w:rsidRPr="009C03BB">
        <w:rPr>
          <w:snapToGrid w:val="0"/>
          <w:szCs w:val="24"/>
          <w:u w:val="single"/>
        </w:rPr>
        <w:t xml:space="preserve">sui quali si chiede venga apposto il CUP (Codice Unico di Progetto) risultante dall’atto di concessione del contributo. </w:t>
      </w:r>
    </w:p>
    <w:p w:rsidR="00453782" w:rsidRPr="009C03BB" w:rsidRDefault="00453782" w:rsidP="00453782">
      <w:pPr>
        <w:numPr>
          <w:ilvl w:val="1"/>
          <w:numId w:val="28"/>
        </w:numPr>
        <w:suppressAutoHyphens w:val="0"/>
        <w:autoSpaceDE w:val="0"/>
        <w:autoSpaceDN w:val="0"/>
        <w:ind w:left="851" w:hanging="284"/>
        <w:jc w:val="both"/>
        <w:rPr>
          <w:snapToGrid w:val="0"/>
          <w:szCs w:val="24"/>
          <w:u w:val="single"/>
        </w:rPr>
      </w:pPr>
      <w:r w:rsidRPr="009C03BB">
        <w:rPr>
          <w:snapToGrid w:val="0"/>
          <w:szCs w:val="24"/>
        </w:rPr>
        <w:t xml:space="preserve">Copie dei pagamenti effettuati. Sono ammessi esclusivamente i pagamenti effettuati dal beneficiario in forma di bonifico bancario, ricevuta bancaria (Ri.Ba), assegno, carta di credito aziendale. Nel caso di pagamenti con Ri.Ba  oltre alla ricevuta sarà necessario fornire copia dell’estratto conto bancario in cui sia visibile il riferimento al pagamento e il codice identificativo dell’operazione; in caso di pagamenti diretti con assegni sarà accettata come quietanza la fotocopia dell’assegno, unitamente all’estratto conto comprovante l’avvenuto pagamento; nel caso di utilizzo di carta di credito, alla fattura dovrà essere allegata copia leggibile dello scontrino POS, unitamente all’estratto conto comprovante l’avvenuto pagamento. </w:t>
      </w:r>
      <w:r w:rsidRPr="009C03BB">
        <w:rPr>
          <w:snapToGrid w:val="0"/>
          <w:szCs w:val="24"/>
          <w:u w:val="single"/>
        </w:rPr>
        <w:t>Si invita a regolare i pagamenti preferibilmente attraverso bonifico singolo, assicurando in ogni caso la riconducibilità del pagamento al singolo documento di spesa;</w:t>
      </w:r>
    </w:p>
    <w:p w:rsidR="007E741E" w:rsidRPr="007E741E" w:rsidRDefault="007E741E" w:rsidP="00453782">
      <w:pPr>
        <w:numPr>
          <w:ilvl w:val="1"/>
          <w:numId w:val="28"/>
        </w:numPr>
        <w:suppressAutoHyphens w:val="0"/>
        <w:autoSpaceDE w:val="0"/>
        <w:autoSpaceDN w:val="0"/>
        <w:ind w:left="851" w:hanging="284"/>
        <w:jc w:val="both"/>
        <w:rPr>
          <w:snapToGrid w:val="0"/>
          <w:szCs w:val="24"/>
        </w:rPr>
      </w:pPr>
      <w:r w:rsidRPr="007E741E">
        <w:rPr>
          <w:snapToGrid w:val="0"/>
          <w:szCs w:val="24"/>
        </w:rPr>
        <w:t>Il con</w:t>
      </w:r>
      <w:r>
        <w:rPr>
          <w:snapToGrid w:val="0"/>
          <w:szCs w:val="24"/>
        </w:rPr>
        <w:t>t</w:t>
      </w:r>
      <w:r w:rsidRPr="007E741E">
        <w:rPr>
          <w:snapToGrid w:val="0"/>
          <w:szCs w:val="24"/>
        </w:rPr>
        <w:t xml:space="preserve">ratto con la società di </w:t>
      </w:r>
      <w:r>
        <w:rPr>
          <w:snapToGrid w:val="0"/>
          <w:szCs w:val="24"/>
        </w:rPr>
        <w:t>consulenz</w:t>
      </w:r>
      <w:r w:rsidR="00BF11E4">
        <w:rPr>
          <w:snapToGrid w:val="0"/>
          <w:szCs w:val="24"/>
        </w:rPr>
        <w:t>a</w:t>
      </w:r>
      <w:r w:rsidR="00D176B0">
        <w:rPr>
          <w:snapToGrid w:val="0"/>
          <w:szCs w:val="24"/>
        </w:rPr>
        <w:t xml:space="preserve"> (</w:t>
      </w:r>
      <w:r w:rsidR="00D176B0" w:rsidRPr="00D176B0">
        <w:rPr>
          <w:i/>
          <w:sz w:val="22"/>
          <w:szCs w:val="22"/>
        </w:rPr>
        <w:t>nel quale siano specificati durata, compenso, dettaglio delle attività oggetto dell’incarico</w:t>
      </w:r>
      <w:r w:rsidR="00D176B0">
        <w:rPr>
          <w:i/>
          <w:sz w:val="22"/>
          <w:szCs w:val="22"/>
        </w:rPr>
        <w:t>)</w:t>
      </w:r>
      <w:r w:rsidR="00BF11E4">
        <w:rPr>
          <w:i/>
          <w:sz w:val="22"/>
          <w:szCs w:val="22"/>
        </w:rPr>
        <w:t>;</w:t>
      </w:r>
    </w:p>
    <w:p w:rsidR="00453782" w:rsidRPr="008E7543" w:rsidRDefault="00453782" w:rsidP="00453782">
      <w:pPr>
        <w:numPr>
          <w:ilvl w:val="1"/>
          <w:numId w:val="28"/>
        </w:numPr>
        <w:suppressAutoHyphens w:val="0"/>
        <w:autoSpaceDE w:val="0"/>
        <w:autoSpaceDN w:val="0"/>
        <w:ind w:left="851" w:hanging="284"/>
        <w:jc w:val="both"/>
        <w:rPr>
          <w:b/>
          <w:snapToGrid w:val="0"/>
          <w:szCs w:val="24"/>
        </w:rPr>
      </w:pPr>
      <w:r w:rsidRPr="00F239C7">
        <w:rPr>
          <w:snapToGrid w:val="0"/>
          <w:szCs w:val="24"/>
        </w:rPr>
        <w:lastRenderedPageBreak/>
        <w:t>Documentazione attestante il rilascio della certificazione</w:t>
      </w:r>
      <w:r w:rsidRPr="008E7543">
        <w:rPr>
          <w:b/>
          <w:snapToGrid w:val="0"/>
          <w:szCs w:val="24"/>
        </w:rPr>
        <w:t>;</w:t>
      </w:r>
    </w:p>
    <w:p w:rsidR="00453782" w:rsidRPr="009C03BB" w:rsidRDefault="00453782" w:rsidP="00453782">
      <w:pPr>
        <w:numPr>
          <w:ilvl w:val="1"/>
          <w:numId w:val="28"/>
        </w:numPr>
        <w:suppressAutoHyphens w:val="0"/>
        <w:autoSpaceDE w:val="0"/>
        <w:autoSpaceDN w:val="0"/>
        <w:ind w:left="851" w:hanging="284"/>
        <w:jc w:val="both"/>
        <w:rPr>
          <w:snapToGrid w:val="0"/>
          <w:szCs w:val="24"/>
        </w:rPr>
      </w:pPr>
      <w:r w:rsidRPr="009C03BB">
        <w:rPr>
          <w:snapToGrid w:val="0"/>
          <w:szCs w:val="24"/>
        </w:rPr>
        <w:t xml:space="preserve">Ulteriori documenti attestanti le attività effettivamente realizzate. Tutte le consulenze dovranno essere comprovate allegando il contratto (o lettera di incarico professionale) nel quale siano specificati durata, compenso, dettaglio delle attività oggetto dell’incarico. </w:t>
      </w:r>
    </w:p>
    <w:p w:rsidR="00453782" w:rsidRPr="009C03BB" w:rsidRDefault="00453782" w:rsidP="00453782">
      <w:pPr>
        <w:numPr>
          <w:ilvl w:val="0"/>
          <w:numId w:val="49"/>
        </w:numPr>
        <w:suppressAutoHyphens w:val="0"/>
        <w:autoSpaceDE w:val="0"/>
        <w:autoSpaceDN w:val="0"/>
        <w:ind w:left="426" w:hanging="426"/>
        <w:jc w:val="both"/>
        <w:rPr>
          <w:snapToGrid w:val="0"/>
          <w:szCs w:val="24"/>
        </w:rPr>
      </w:pPr>
      <w:r w:rsidRPr="009C03BB">
        <w:rPr>
          <w:snapToGrid w:val="0"/>
          <w:szCs w:val="24"/>
        </w:rPr>
        <w:t>Non è consentita l’integrazione dei documenti obbligatori della rendicontazione, è consentita la mera regolarizzazione di cui all’art. 71, comma 3 DPR 445/2000.</w:t>
      </w:r>
    </w:p>
    <w:p w:rsidR="00453782" w:rsidRPr="009C03BB" w:rsidRDefault="00453782" w:rsidP="00453782">
      <w:pPr>
        <w:pStyle w:val="Paragrafoelenco"/>
        <w:numPr>
          <w:ilvl w:val="0"/>
          <w:numId w:val="49"/>
        </w:numPr>
        <w:autoSpaceDE w:val="0"/>
        <w:autoSpaceDN w:val="0"/>
        <w:spacing w:after="0" w:line="240" w:lineRule="auto"/>
        <w:ind w:left="426" w:hanging="426"/>
        <w:jc w:val="both"/>
        <w:rPr>
          <w:rFonts w:ascii="Times New Roman" w:hAnsi="Times New Roman" w:cs="Times New Roman"/>
          <w:snapToGrid w:val="0"/>
          <w:sz w:val="24"/>
          <w:szCs w:val="24"/>
        </w:rPr>
      </w:pPr>
      <w:r w:rsidRPr="009C03BB">
        <w:rPr>
          <w:rFonts w:ascii="Times New Roman" w:hAnsi="Times New Roman" w:cs="Times New Roman"/>
          <w:snapToGrid w:val="0"/>
          <w:sz w:val="24"/>
          <w:szCs w:val="24"/>
        </w:rPr>
        <w:t>Nel caso in cui la fattura sia stata emessa antecedentemente alla data di ricevimento della comunicazione di avvenuta concessione del contributo, o nel caso di fatture emesse da fornitori esteri, o nei casi in cui il CUP non fosse presente,  è possibile inserire manualmente e in modo indelebile tale dicitura nella fattura “cartacea” originale mentre in caso di fattura “elettronica” sarà necessario presentare una dichiarazione sostitutiva di atto notorio  attestante che, data l’origine elettronica della fattura non è possibile apporre il codice CUP in questione sull’originale, ma tale fattura non è stata utilizzata e non verrà utilizzata per ottenere altri finanziamenti pubblici.</w:t>
      </w:r>
    </w:p>
    <w:p w:rsidR="00453782" w:rsidRPr="009C03BB" w:rsidRDefault="00453782" w:rsidP="00453782">
      <w:pPr>
        <w:pStyle w:val="Paragrafoelenco"/>
        <w:numPr>
          <w:ilvl w:val="0"/>
          <w:numId w:val="49"/>
        </w:numPr>
        <w:autoSpaceDE w:val="0"/>
        <w:autoSpaceDN w:val="0"/>
        <w:spacing w:after="0" w:line="240" w:lineRule="auto"/>
        <w:ind w:left="426"/>
        <w:jc w:val="both"/>
        <w:rPr>
          <w:rFonts w:ascii="Times New Roman" w:hAnsi="Times New Roman" w:cs="Times New Roman"/>
          <w:bCs/>
          <w:sz w:val="24"/>
          <w:szCs w:val="24"/>
        </w:rPr>
      </w:pPr>
      <w:r w:rsidRPr="009C03BB">
        <w:rPr>
          <w:rFonts w:ascii="Times New Roman" w:hAnsi="Times New Roman" w:cs="Times New Roman"/>
          <w:bCs/>
          <w:sz w:val="24"/>
          <w:szCs w:val="24"/>
        </w:rPr>
        <w:t>Sarà facoltà dell’Ente camerale richiedere all’impresa tutte le integrazioni ritenute necessarie per un corretto esame della rendicontazione prodotta, con la precisazione che la mancata presentazione di tali integrazioni, entro il termine di 15 giorni dalla ricezione della relativa richiesta, comporta la decadenza del contributo.</w:t>
      </w:r>
    </w:p>
    <w:p w:rsidR="00453782" w:rsidRPr="009C03BB" w:rsidRDefault="00453782" w:rsidP="00453782">
      <w:pPr>
        <w:pStyle w:val="Paragrafoelenco"/>
        <w:numPr>
          <w:ilvl w:val="0"/>
          <w:numId w:val="49"/>
        </w:numPr>
        <w:autoSpaceDE w:val="0"/>
        <w:autoSpaceDN w:val="0"/>
        <w:spacing w:after="0" w:line="240" w:lineRule="auto"/>
        <w:ind w:left="426"/>
        <w:jc w:val="both"/>
        <w:rPr>
          <w:rFonts w:ascii="Times New Roman" w:hAnsi="Times New Roman" w:cs="Times New Roman"/>
          <w:bCs/>
          <w:sz w:val="24"/>
          <w:szCs w:val="24"/>
        </w:rPr>
      </w:pPr>
      <w:r w:rsidRPr="009C03BB">
        <w:rPr>
          <w:rFonts w:ascii="Times New Roman" w:hAnsi="Times New Roman" w:cs="Times New Roman"/>
          <w:bCs/>
          <w:sz w:val="24"/>
          <w:szCs w:val="24"/>
        </w:rPr>
        <w:t>La liquidazione del contributo sarà, altresì, subordinata alla verifica del documento unico di regolarità contributiva (D.U.R.C.), che verrà acquisito d’ufficio secondo quanto previsto dalla normativa vigente, e alla regolarità del pagamento del diritto annuale dovuto.</w:t>
      </w:r>
    </w:p>
    <w:p w:rsidR="00453782" w:rsidRPr="009C03BB" w:rsidRDefault="00453782" w:rsidP="00453782">
      <w:pPr>
        <w:pStyle w:val="Paragrafoelenco"/>
        <w:numPr>
          <w:ilvl w:val="0"/>
          <w:numId w:val="49"/>
        </w:numPr>
        <w:autoSpaceDE w:val="0"/>
        <w:autoSpaceDN w:val="0"/>
        <w:spacing w:after="0" w:line="240" w:lineRule="auto"/>
        <w:ind w:left="426"/>
        <w:jc w:val="both"/>
        <w:rPr>
          <w:rFonts w:ascii="Times New Roman" w:hAnsi="Times New Roman" w:cs="Times New Roman"/>
          <w:bCs/>
          <w:sz w:val="24"/>
          <w:szCs w:val="24"/>
        </w:rPr>
      </w:pPr>
      <w:r w:rsidRPr="009C03BB">
        <w:rPr>
          <w:rFonts w:ascii="Times New Roman" w:hAnsi="Times New Roman" w:cs="Times New Roman"/>
          <w:bCs/>
          <w:sz w:val="24"/>
          <w:szCs w:val="24"/>
        </w:rPr>
        <w:t>In sede di erogazione si provvederà alla riquantificazione dei contributi spettanti ai singoli beneficiari sulla base delle spese effettivamente rendicontate.</w:t>
      </w:r>
    </w:p>
    <w:p w:rsidR="00453782" w:rsidRPr="009C03BB" w:rsidRDefault="00453782" w:rsidP="00453782">
      <w:pPr>
        <w:autoSpaceDE w:val="0"/>
        <w:autoSpaceDN w:val="0"/>
        <w:ind w:left="426"/>
        <w:jc w:val="both"/>
        <w:rPr>
          <w:bCs/>
          <w:szCs w:val="24"/>
        </w:rPr>
      </w:pPr>
      <w:r w:rsidRPr="009C03BB">
        <w:rPr>
          <w:bCs/>
          <w:szCs w:val="24"/>
        </w:rPr>
        <w:t>In particolare: qualora le spese rendicontate fossero inferiori rispetto a quelle ammesse a preventivo, il contributo sarà proporzionalmente ridotto, nel caso in cui le spese rendicontate risultassero superiori, il contributo riconoscibile corrisponderà comunque a quello ammesso a contributo.</w:t>
      </w:r>
    </w:p>
    <w:p w:rsidR="00453782" w:rsidRPr="009C03BB" w:rsidRDefault="00453782" w:rsidP="00453782">
      <w:pPr>
        <w:pStyle w:val="Paragrafoelenco"/>
        <w:numPr>
          <w:ilvl w:val="0"/>
          <w:numId w:val="49"/>
        </w:numPr>
        <w:autoSpaceDE w:val="0"/>
        <w:autoSpaceDN w:val="0"/>
        <w:spacing w:after="0" w:line="240" w:lineRule="auto"/>
        <w:ind w:left="426"/>
        <w:jc w:val="both"/>
        <w:rPr>
          <w:rFonts w:ascii="Times New Roman" w:hAnsi="Times New Roman" w:cs="Times New Roman"/>
          <w:bCs/>
          <w:sz w:val="24"/>
          <w:szCs w:val="24"/>
        </w:rPr>
      </w:pPr>
      <w:r w:rsidRPr="009C03BB">
        <w:rPr>
          <w:rFonts w:ascii="Times New Roman" w:hAnsi="Times New Roman" w:cs="Times New Roman"/>
          <w:bCs/>
          <w:sz w:val="24"/>
          <w:szCs w:val="24"/>
        </w:rPr>
        <w:t xml:space="preserve">Nel caso in cui l’impresa abbia esposizioni debitorie in sospeso con la Camera di commercio di Reggio Emilia (ad esclusione di quanto previsto negli ulteriori articoli del bando per il diritto annuale), si procederà alla compensazione tra le somme dovute e l’ammontare del contributo riconoscibile. </w:t>
      </w:r>
    </w:p>
    <w:p w:rsidR="00453782" w:rsidRPr="009C03BB" w:rsidRDefault="00453782" w:rsidP="00453782">
      <w:pPr>
        <w:autoSpaceDE w:val="0"/>
        <w:autoSpaceDN w:val="0"/>
        <w:jc w:val="both"/>
        <w:rPr>
          <w:bCs/>
          <w:szCs w:val="24"/>
        </w:rPr>
      </w:pPr>
    </w:p>
    <w:p w:rsidR="00453782" w:rsidRPr="009C03BB" w:rsidRDefault="00453782" w:rsidP="00453782">
      <w:pPr>
        <w:autoSpaceDE w:val="0"/>
        <w:autoSpaceDN w:val="0"/>
        <w:jc w:val="both"/>
        <w:rPr>
          <w:b/>
          <w:szCs w:val="24"/>
        </w:rPr>
      </w:pPr>
      <w:r>
        <w:rPr>
          <w:b/>
          <w:bCs/>
          <w:szCs w:val="24"/>
        </w:rPr>
        <w:t>Art. 12</w:t>
      </w:r>
      <w:r w:rsidRPr="009C03BB">
        <w:rPr>
          <w:b/>
          <w:bCs/>
          <w:szCs w:val="24"/>
        </w:rPr>
        <w:t xml:space="preserve"> </w:t>
      </w:r>
      <w:r w:rsidRPr="009C03BB">
        <w:rPr>
          <w:b/>
          <w:szCs w:val="24"/>
        </w:rPr>
        <w:t>Controlli</w:t>
      </w:r>
    </w:p>
    <w:p w:rsidR="00453782" w:rsidRPr="009C03BB" w:rsidRDefault="00453782" w:rsidP="00453782">
      <w:pPr>
        <w:pStyle w:val="Paragrafoelenco"/>
        <w:numPr>
          <w:ilvl w:val="0"/>
          <w:numId w:val="50"/>
        </w:numPr>
        <w:autoSpaceDE w:val="0"/>
        <w:autoSpaceDN w:val="0"/>
        <w:spacing w:after="0" w:line="240" w:lineRule="auto"/>
        <w:ind w:left="426" w:hanging="426"/>
        <w:jc w:val="both"/>
        <w:rPr>
          <w:rFonts w:ascii="Times New Roman" w:hAnsi="Times New Roman" w:cs="Times New Roman"/>
          <w:b/>
          <w:sz w:val="24"/>
          <w:szCs w:val="24"/>
        </w:rPr>
      </w:pPr>
      <w:r w:rsidRPr="009C03BB">
        <w:rPr>
          <w:rFonts w:ascii="Times New Roman" w:hAnsi="Times New Roman" w:cs="Times New Roman"/>
          <w:color w:val="000000"/>
          <w:sz w:val="24"/>
          <w:szCs w:val="24"/>
        </w:rPr>
        <w:t>La Camera di commercio si riserva la facoltà di svolgere, anche a campione e secondo le modalità da essa definite, tutti i controlli e i sopralluoghi ispettivi necessari ad accertare l’effettiva attuazione degli interventi per i quali viene erogato il voucher ed il rispetto delle condizioni e dei requisiti previsti dal presente Bando.</w:t>
      </w:r>
    </w:p>
    <w:p w:rsidR="00453782" w:rsidRPr="009C03BB" w:rsidRDefault="00453782" w:rsidP="00453782">
      <w:pPr>
        <w:keepNext/>
        <w:autoSpaceDE w:val="0"/>
        <w:autoSpaceDN w:val="0"/>
        <w:jc w:val="both"/>
        <w:outlineLvl w:val="4"/>
        <w:rPr>
          <w:b/>
          <w:bCs/>
          <w:szCs w:val="24"/>
        </w:rPr>
      </w:pPr>
    </w:p>
    <w:p w:rsidR="00453782" w:rsidRPr="009C03BB" w:rsidRDefault="00453782" w:rsidP="00453782">
      <w:pPr>
        <w:keepNext/>
        <w:autoSpaceDE w:val="0"/>
        <w:autoSpaceDN w:val="0"/>
        <w:jc w:val="both"/>
        <w:outlineLvl w:val="4"/>
        <w:rPr>
          <w:bCs/>
          <w:szCs w:val="24"/>
        </w:rPr>
      </w:pPr>
      <w:r>
        <w:rPr>
          <w:b/>
          <w:bCs/>
          <w:szCs w:val="24"/>
        </w:rPr>
        <w:t>Art. 13</w:t>
      </w:r>
      <w:r w:rsidRPr="009C03BB">
        <w:rPr>
          <w:b/>
          <w:bCs/>
          <w:szCs w:val="24"/>
        </w:rPr>
        <w:t xml:space="preserve">   Revoca del contributo</w:t>
      </w:r>
    </w:p>
    <w:p w:rsidR="00453782" w:rsidRPr="009C03BB" w:rsidRDefault="00453782" w:rsidP="00453782">
      <w:pPr>
        <w:pStyle w:val="Paragrafoelenco"/>
        <w:numPr>
          <w:ilvl w:val="0"/>
          <w:numId w:val="51"/>
        </w:numPr>
        <w:autoSpaceDE w:val="0"/>
        <w:autoSpaceDN w:val="0"/>
        <w:spacing w:after="0" w:line="240" w:lineRule="auto"/>
        <w:ind w:left="426" w:hanging="426"/>
        <w:jc w:val="both"/>
        <w:rPr>
          <w:rFonts w:ascii="Times New Roman" w:hAnsi="Times New Roman" w:cs="Times New Roman"/>
          <w:bCs/>
          <w:sz w:val="24"/>
          <w:szCs w:val="24"/>
        </w:rPr>
      </w:pPr>
      <w:r w:rsidRPr="009C03BB">
        <w:rPr>
          <w:rFonts w:ascii="Times New Roman" w:hAnsi="Times New Roman" w:cs="Times New Roman"/>
          <w:bCs/>
          <w:sz w:val="24"/>
          <w:szCs w:val="24"/>
        </w:rPr>
        <w:t>Il voucher sarà revocato, comportando la restituzione delle somme eventualmente già versate, nei seguenti casi:</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t>mancata o difforme realizzazione dell’iniziativa (</w:t>
      </w:r>
      <w:r w:rsidR="008E7543">
        <w:rPr>
          <w:bCs/>
          <w:szCs w:val="24"/>
        </w:rPr>
        <w:t>salvo quanto previsto all’art.10</w:t>
      </w:r>
      <w:r w:rsidRPr="009C03BB">
        <w:rPr>
          <w:bCs/>
          <w:szCs w:val="24"/>
        </w:rPr>
        <w:t>, lettera f);</w:t>
      </w:r>
    </w:p>
    <w:p w:rsidR="00453782" w:rsidRPr="00F239C7" w:rsidRDefault="00453782" w:rsidP="00453782">
      <w:pPr>
        <w:numPr>
          <w:ilvl w:val="0"/>
          <w:numId w:val="52"/>
        </w:numPr>
        <w:suppressAutoHyphens w:val="0"/>
        <w:autoSpaceDE w:val="0"/>
        <w:autoSpaceDN w:val="0"/>
        <w:jc w:val="both"/>
        <w:rPr>
          <w:bCs/>
          <w:szCs w:val="24"/>
        </w:rPr>
      </w:pPr>
      <w:r w:rsidRPr="00F239C7">
        <w:rPr>
          <w:bCs/>
          <w:szCs w:val="24"/>
        </w:rPr>
        <w:t>mancato ottenimento della certificazione;</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t xml:space="preserve">mancata trasmissione della documentazione relativa alla rendicontazione </w:t>
      </w:r>
      <w:r w:rsidRPr="009C03BB">
        <w:rPr>
          <w:szCs w:val="24"/>
        </w:rPr>
        <w:t xml:space="preserve">secondo le modalità e i termini </w:t>
      </w:r>
      <w:r w:rsidR="008E7543">
        <w:rPr>
          <w:bCs/>
          <w:szCs w:val="24"/>
        </w:rPr>
        <w:t>previsti al precedente art. 11</w:t>
      </w:r>
      <w:r w:rsidRPr="009C03BB">
        <w:rPr>
          <w:bCs/>
          <w:szCs w:val="24"/>
        </w:rPr>
        <w:t>;</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t>sopravvenuto accertamento o verificarsi di uno dei casi di esclusione di cui al precedente art. 4;</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t>mancato rispetto degli obblighi delle imprese beneficiarie dei voucher previsti al precedente art. 11;</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t xml:space="preserve">l’importo complessivo della spesa rendicontata risulti inferiore </w:t>
      </w:r>
      <w:r w:rsidRPr="009C03BB">
        <w:rPr>
          <w:b/>
          <w:bCs/>
          <w:szCs w:val="24"/>
        </w:rPr>
        <w:t>al 70% di quella preventivata</w:t>
      </w:r>
      <w:r w:rsidRPr="009C03BB">
        <w:rPr>
          <w:bCs/>
          <w:szCs w:val="24"/>
        </w:rPr>
        <w:t xml:space="preserve"> e ammessa a contributo;</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lastRenderedPageBreak/>
        <w:t>l’importo complessivo della spesa rendicontata risulti inferiore al costo minimo previsto pari a € 5.000,00;</w:t>
      </w:r>
    </w:p>
    <w:p w:rsidR="00453782" w:rsidRPr="009C03BB" w:rsidRDefault="00453782" w:rsidP="00453782">
      <w:pPr>
        <w:numPr>
          <w:ilvl w:val="0"/>
          <w:numId w:val="52"/>
        </w:numPr>
        <w:suppressAutoHyphens w:val="0"/>
        <w:autoSpaceDE w:val="0"/>
        <w:autoSpaceDN w:val="0"/>
        <w:jc w:val="both"/>
        <w:rPr>
          <w:bCs/>
          <w:szCs w:val="24"/>
        </w:rPr>
      </w:pPr>
      <w:r w:rsidRPr="009C03BB">
        <w:rPr>
          <w:bCs/>
          <w:szCs w:val="24"/>
        </w:rPr>
        <w:t>rilascio di dichiarazioni mendaci ai fini dell’ottenimento del contributo;</w:t>
      </w:r>
    </w:p>
    <w:p w:rsidR="00453782" w:rsidRPr="009C03BB" w:rsidRDefault="00453782" w:rsidP="00453782">
      <w:pPr>
        <w:numPr>
          <w:ilvl w:val="0"/>
          <w:numId w:val="52"/>
        </w:numPr>
        <w:suppressAutoHyphens w:val="0"/>
        <w:autoSpaceDE w:val="0"/>
        <w:autoSpaceDN w:val="0"/>
        <w:jc w:val="both"/>
        <w:rPr>
          <w:szCs w:val="24"/>
        </w:rPr>
      </w:pPr>
      <w:r w:rsidRPr="009C03BB">
        <w:rPr>
          <w:szCs w:val="24"/>
        </w:rPr>
        <w:t xml:space="preserve">impossibilità di effettuare i </w:t>
      </w:r>
      <w:r w:rsidR="008E7543">
        <w:rPr>
          <w:szCs w:val="24"/>
        </w:rPr>
        <w:t>controlli di cui all’articolo 12</w:t>
      </w:r>
      <w:r w:rsidRPr="009C03BB">
        <w:rPr>
          <w:szCs w:val="24"/>
        </w:rPr>
        <w:t xml:space="preserve"> per cause imputabili al beneficiario;</w:t>
      </w:r>
    </w:p>
    <w:p w:rsidR="00453782" w:rsidRPr="009C03BB" w:rsidRDefault="00453782" w:rsidP="00453782">
      <w:pPr>
        <w:numPr>
          <w:ilvl w:val="0"/>
          <w:numId w:val="52"/>
        </w:numPr>
        <w:suppressAutoHyphens w:val="0"/>
        <w:autoSpaceDE w:val="0"/>
        <w:autoSpaceDN w:val="0"/>
        <w:jc w:val="both"/>
        <w:rPr>
          <w:szCs w:val="24"/>
        </w:rPr>
      </w:pPr>
      <w:r w:rsidRPr="009C03BB">
        <w:rPr>
          <w:szCs w:val="24"/>
        </w:rPr>
        <w:t>esito negativo</w:t>
      </w:r>
      <w:r w:rsidR="008E7543">
        <w:rPr>
          <w:szCs w:val="24"/>
        </w:rPr>
        <w:t xml:space="preserve"> dei controlli di cui all’art.12</w:t>
      </w:r>
      <w:r w:rsidRPr="009C03BB">
        <w:rPr>
          <w:szCs w:val="24"/>
        </w:rPr>
        <w:t>;</w:t>
      </w:r>
    </w:p>
    <w:p w:rsidR="00453782" w:rsidRPr="009C03BB" w:rsidRDefault="00453782" w:rsidP="00453782">
      <w:pPr>
        <w:pStyle w:val="Paragrafoelenco"/>
        <w:numPr>
          <w:ilvl w:val="0"/>
          <w:numId w:val="52"/>
        </w:numPr>
        <w:autoSpaceDE w:val="0"/>
        <w:autoSpaceDN w:val="0"/>
        <w:spacing w:after="0" w:line="240" w:lineRule="auto"/>
        <w:jc w:val="both"/>
        <w:rPr>
          <w:rFonts w:ascii="Times New Roman" w:hAnsi="Times New Roman" w:cs="Times New Roman"/>
          <w:bCs/>
          <w:sz w:val="24"/>
          <w:szCs w:val="24"/>
        </w:rPr>
      </w:pPr>
      <w:r w:rsidRPr="009C03BB">
        <w:rPr>
          <w:rFonts w:ascii="Times New Roman" w:hAnsi="Times New Roman" w:cs="Times New Roman"/>
          <w:bCs/>
          <w:sz w:val="24"/>
          <w:szCs w:val="24"/>
        </w:rPr>
        <w:t>rinuncia da parte del beneficiario.</w:t>
      </w:r>
    </w:p>
    <w:p w:rsidR="00453782" w:rsidRPr="009C03BB" w:rsidRDefault="00453782" w:rsidP="00453782">
      <w:pPr>
        <w:pStyle w:val="Paragrafoelenco"/>
        <w:numPr>
          <w:ilvl w:val="0"/>
          <w:numId w:val="51"/>
        </w:numPr>
        <w:autoSpaceDE w:val="0"/>
        <w:autoSpaceDN w:val="0"/>
        <w:spacing w:after="0" w:line="240" w:lineRule="auto"/>
        <w:ind w:left="426"/>
        <w:jc w:val="both"/>
        <w:rPr>
          <w:rFonts w:ascii="Times New Roman" w:hAnsi="Times New Roman" w:cs="Times New Roman"/>
          <w:bCs/>
          <w:sz w:val="24"/>
          <w:szCs w:val="24"/>
        </w:rPr>
      </w:pPr>
      <w:r w:rsidRPr="009C03BB">
        <w:rPr>
          <w:rFonts w:ascii="Times New Roman" w:hAnsi="Times New Roman" w:cs="Times New Roman"/>
          <w:bCs/>
          <w:sz w:val="24"/>
          <w:szCs w:val="24"/>
        </w:rPr>
        <w:t>In caso di revoca del contributo le eventuali somme, erogate dalla Camera, dovranno essere restituite maggiorate degli interessi legali, ferme restando le eventuali responsabilità penali.</w:t>
      </w:r>
    </w:p>
    <w:p w:rsidR="00453782" w:rsidRPr="009C03BB" w:rsidRDefault="00453782" w:rsidP="00453782">
      <w:pPr>
        <w:ind w:left="72"/>
        <w:jc w:val="both"/>
        <w:rPr>
          <w:color w:val="FF0000"/>
          <w:szCs w:val="24"/>
        </w:rPr>
      </w:pPr>
    </w:p>
    <w:p w:rsidR="00453782" w:rsidRPr="009C03BB" w:rsidRDefault="00453782" w:rsidP="00453782">
      <w:pPr>
        <w:autoSpaceDE w:val="0"/>
        <w:autoSpaceDN w:val="0"/>
        <w:jc w:val="both"/>
        <w:rPr>
          <w:bCs/>
          <w:szCs w:val="24"/>
        </w:rPr>
      </w:pPr>
      <w:r>
        <w:rPr>
          <w:b/>
          <w:szCs w:val="24"/>
        </w:rPr>
        <w:t xml:space="preserve">Art. </w:t>
      </w:r>
      <w:r w:rsidR="00F239C7">
        <w:rPr>
          <w:b/>
          <w:szCs w:val="24"/>
        </w:rPr>
        <w:t>14</w:t>
      </w:r>
      <w:r w:rsidR="00F239C7" w:rsidRPr="009C03BB">
        <w:rPr>
          <w:b/>
          <w:szCs w:val="24"/>
        </w:rPr>
        <w:t xml:space="preserve"> Responsabile</w:t>
      </w:r>
      <w:r w:rsidRPr="009C03BB">
        <w:rPr>
          <w:b/>
          <w:szCs w:val="24"/>
        </w:rPr>
        <w:t xml:space="preserve"> del Procedimento</w:t>
      </w:r>
    </w:p>
    <w:p w:rsidR="00453782" w:rsidRPr="009C46E5" w:rsidRDefault="00453782" w:rsidP="009C46E5">
      <w:pPr>
        <w:pStyle w:val="Paragrafoelenco"/>
        <w:numPr>
          <w:ilvl w:val="0"/>
          <w:numId w:val="65"/>
        </w:numPr>
        <w:autoSpaceDE w:val="0"/>
        <w:autoSpaceDN w:val="0"/>
        <w:spacing w:after="0" w:line="240" w:lineRule="auto"/>
        <w:ind w:left="426"/>
        <w:jc w:val="both"/>
        <w:rPr>
          <w:rFonts w:ascii="Times New Roman" w:hAnsi="Times New Roman" w:cs="Times New Roman"/>
          <w:color w:val="000000"/>
          <w:sz w:val="24"/>
          <w:szCs w:val="24"/>
        </w:rPr>
      </w:pPr>
      <w:r w:rsidRPr="009C46E5">
        <w:rPr>
          <w:rFonts w:ascii="Times New Roman" w:hAnsi="Times New Roman" w:cs="Times New Roman"/>
          <w:color w:val="000000"/>
          <w:sz w:val="24"/>
          <w:szCs w:val="24"/>
        </w:rPr>
        <w:t xml:space="preserve">Ai sensi della Legge 241/1990 e successive modifiche ed integrazioni in tema di procedimento amministrativo, il procedimento riferito al </w:t>
      </w:r>
      <w:r w:rsidR="008E7543" w:rsidRPr="009C46E5">
        <w:rPr>
          <w:rFonts w:ascii="Times New Roman" w:hAnsi="Times New Roman" w:cs="Times New Roman"/>
          <w:color w:val="000000"/>
          <w:sz w:val="24"/>
          <w:szCs w:val="24"/>
        </w:rPr>
        <w:t>presente bando è  assegnato al R</w:t>
      </w:r>
      <w:r w:rsidRPr="009C46E5">
        <w:rPr>
          <w:rFonts w:ascii="Times New Roman" w:hAnsi="Times New Roman" w:cs="Times New Roman"/>
          <w:color w:val="000000"/>
          <w:sz w:val="24"/>
          <w:szCs w:val="24"/>
        </w:rPr>
        <w:t>esponsabile del Servizio Assistenza alle Imprese. Per avere qualsiasi chiarimento ed informazione è possibi</w:t>
      </w:r>
      <w:r w:rsidR="008E7543" w:rsidRPr="009C46E5">
        <w:rPr>
          <w:rFonts w:ascii="Times New Roman" w:hAnsi="Times New Roman" w:cs="Times New Roman"/>
          <w:color w:val="000000"/>
          <w:sz w:val="24"/>
          <w:szCs w:val="24"/>
        </w:rPr>
        <w:t>le rivolgersi al all’Ufficio Pid</w:t>
      </w:r>
      <w:r w:rsidRPr="009C46E5">
        <w:rPr>
          <w:rFonts w:ascii="Times New Roman" w:hAnsi="Times New Roman" w:cs="Times New Roman"/>
          <w:color w:val="000000"/>
          <w:sz w:val="24"/>
          <w:szCs w:val="24"/>
        </w:rPr>
        <w:t xml:space="preserve"> tel. 0522/796520-523-519; email </w:t>
      </w:r>
      <w:hyperlink r:id="rId13" w:history="1">
        <w:r w:rsidRPr="009C46E5">
          <w:rPr>
            <w:rFonts w:ascii="Times New Roman" w:hAnsi="Times New Roman" w:cs="Times New Roman"/>
            <w:color w:val="000000"/>
            <w:sz w:val="24"/>
          </w:rPr>
          <w:t>pid@re.camcom.it</w:t>
        </w:r>
      </w:hyperlink>
      <w:r w:rsidRPr="009C46E5">
        <w:rPr>
          <w:rFonts w:ascii="Times New Roman" w:hAnsi="Times New Roman" w:cs="Times New Roman"/>
          <w:color w:val="000000"/>
          <w:sz w:val="24"/>
          <w:szCs w:val="24"/>
        </w:rPr>
        <w:t>.</w:t>
      </w:r>
    </w:p>
    <w:p w:rsidR="00453782" w:rsidRPr="009C03BB" w:rsidRDefault="00453782" w:rsidP="00453782">
      <w:pPr>
        <w:jc w:val="both"/>
        <w:rPr>
          <w:b/>
          <w:szCs w:val="24"/>
        </w:rPr>
      </w:pPr>
    </w:p>
    <w:p w:rsidR="00453782" w:rsidRPr="009C03BB" w:rsidRDefault="00453782" w:rsidP="00453782">
      <w:pPr>
        <w:jc w:val="both"/>
        <w:rPr>
          <w:b/>
          <w:szCs w:val="24"/>
        </w:rPr>
      </w:pPr>
      <w:r>
        <w:rPr>
          <w:b/>
          <w:szCs w:val="24"/>
        </w:rPr>
        <w:t xml:space="preserve">Art. </w:t>
      </w:r>
      <w:r w:rsidR="00F239C7">
        <w:rPr>
          <w:b/>
          <w:szCs w:val="24"/>
        </w:rPr>
        <w:t>15</w:t>
      </w:r>
      <w:r w:rsidR="00F239C7" w:rsidRPr="009C03BB">
        <w:rPr>
          <w:b/>
          <w:szCs w:val="24"/>
        </w:rPr>
        <w:t xml:space="preserve"> Norme</w:t>
      </w:r>
      <w:r w:rsidRPr="009C03BB">
        <w:rPr>
          <w:b/>
          <w:szCs w:val="24"/>
        </w:rPr>
        <w:t xml:space="preserve"> per la tutela della privacy</w:t>
      </w:r>
    </w:p>
    <w:p w:rsidR="00453782" w:rsidRPr="009C46E5" w:rsidRDefault="00453782" w:rsidP="009C46E5">
      <w:pPr>
        <w:pStyle w:val="Paragrafoelenco"/>
        <w:numPr>
          <w:ilvl w:val="0"/>
          <w:numId w:val="66"/>
        </w:numPr>
        <w:autoSpaceDE w:val="0"/>
        <w:autoSpaceDN w:val="0"/>
        <w:spacing w:after="0" w:line="240" w:lineRule="auto"/>
        <w:ind w:left="426"/>
        <w:jc w:val="both"/>
        <w:rPr>
          <w:rFonts w:ascii="Times New Roman" w:hAnsi="Times New Roman" w:cs="Times New Roman"/>
          <w:color w:val="000000"/>
          <w:sz w:val="24"/>
          <w:szCs w:val="24"/>
        </w:rPr>
      </w:pPr>
      <w:r w:rsidRPr="009C46E5">
        <w:rPr>
          <w:rFonts w:ascii="Times New Roman" w:hAnsi="Times New Roman" w:cs="Times New Roman"/>
          <w:color w:val="000000"/>
          <w:sz w:val="24"/>
          <w:szCs w:val="24"/>
        </w:rPr>
        <w:t xml:space="preserve">Nel contesto del presente Bando, il conferimento di dati personali forniti a mezzo della compilazione e sottoscrizione del modulo </w:t>
      </w:r>
      <w:r w:rsidR="00F239C7" w:rsidRPr="009C46E5">
        <w:rPr>
          <w:rFonts w:ascii="Times New Roman" w:hAnsi="Times New Roman" w:cs="Times New Roman"/>
          <w:color w:val="000000"/>
          <w:sz w:val="24"/>
          <w:szCs w:val="24"/>
        </w:rPr>
        <w:t>predisposto (</w:t>
      </w:r>
      <w:r w:rsidRPr="009C46E5">
        <w:rPr>
          <w:rFonts w:ascii="Times New Roman" w:hAnsi="Times New Roman" w:cs="Times New Roman"/>
          <w:color w:val="000000"/>
          <w:sz w:val="24"/>
          <w:szCs w:val="24"/>
        </w:rPr>
        <w:t>allegato alla modulistica del presente Bando) è necessario/obbligatorio ai fini della valutazione dei requisiti indicati nel Bando e per la successiva emissione del contributo. La Camera, quale Titolare del trattamento, tratterà eventuali dati personali forniti nel rispetto dei principi enucleati all’art. 5 del Regolamento europeo n. 2016/679 (c.d. ‘GDPR’) in virtù del quale i dati devono essere adeguati e pertinenti a quanto necessario rispetto alle finalità per le quali sono trattati (“minimizzazione dei dati”); trattati in modo lecito, corretto e trasparente nei confronti dell’interessato; raccolti per finalità determinate, esplicite e legittime; nonché trattati in modo non incompatibile con le finalità perseguite (“limitazione delle finalità”).</w:t>
      </w:r>
    </w:p>
    <w:p w:rsidR="00453782" w:rsidRPr="009C46E5" w:rsidRDefault="00453782" w:rsidP="009C46E5">
      <w:pPr>
        <w:autoSpaceDE w:val="0"/>
        <w:autoSpaceDN w:val="0"/>
        <w:ind w:left="426"/>
        <w:jc w:val="both"/>
        <w:rPr>
          <w:color w:val="000000"/>
          <w:szCs w:val="24"/>
        </w:rPr>
      </w:pPr>
      <w:bookmarkStart w:id="1" w:name="_heading=h.30j0zll" w:colFirst="0" w:colLast="0"/>
      <w:bookmarkEnd w:id="1"/>
      <w:r w:rsidRPr="009C46E5">
        <w:rPr>
          <w:color w:val="000000"/>
          <w:szCs w:val="24"/>
        </w:rPr>
        <w:t>L’informativa estesa ai sensi dell’art. 13 e 14 del GDPR e D.lgs. 196/2003 e s.m.i. viene resa con il modulo di partecipazione al Bando.</w:t>
      </w:r>
    </w:p>
    <w:sectPr w:rsidR="00453782" w:rsidRPr="009C46E5" w:rsidSect="00502B1D">
      <w:footerReference w:type="default" r:id="rId14"/>
      <w:pgSz w:w="11906" w:h="16838"/>
      <w:pgMar w:top="1134" w:right="1133" w:bottom="1134" w:left="993"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44" w:rsidRDefault="00D24C44">
      <w:r>
        <w:separator/>
      </w:r>
    </w:p>
  </w:endnote>
  <w:endnote w:type="continuationSeparator" w:id="0">
    <w:p w:rsidR="00D24C44" w:rsidRDefault="00D2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44" w:rsidRPr="00655C0A" w:rsidRDefault="00D24C44" w:rsidP="0098542D">
    <w:pPr>
      <w:pStyle w:val="Pidipagina"/>
      <w:jc w:val="center"/>
      <w:rPr>
        <w:sz w:val="20"/>
      </w:rPr>
    </w:pPr>
    <w:r>
      <w:rPr>
        <w:sz w:val="20"/>
      </w:rPr>
      <w:t xml:space="preserve">AM22 – </w:t>
    </w:r>
    <w:r w:rsidR="00A4384B">
      <w:rPr>
        <w:sz w:val="20"/>
      </w:rPr>
      <w:t>Bando</w:t>
    </w:r>
    <w:r>
      <w:rPr>
        <w:sz w:val="20"/>
      </w:rPr>
      <w:t xml:space="preserve"> - </w:t>
    </w:r>
    <w:r w:rsidRPr="00655C0A">
      <w:rPr>
        <w:sz w:val="20"/>
      </w:rPr>
      <w:t xml:space="preserve">pag. </w:t>
    </w:r>
    <w:r w:rsidRPr="00655C0A">
      <w:rPr>
        <w:sz w:val="20"/>
      </w:rPr>
      <w:fldChar w:fldCharType="begin"/>
    </w:r>
    <w:r w:rsidRPr="00655C0A">
      <w:rPr>
        <w:sz w:val="20"/>
      </w:rPr>
      <w:instrText>PAGE    \* MERGEFORMAT</w:instrText>
    </w:r>
    <w:r w:rsidRPr="00655C0A">
      <w:rPr>
        <w:sz w:val="20"/>
      </w:rPr>
      <w:fldChar w:fldCharType="separate"/>
    </w:r>
    <w:r w:rsidR="00AC7AC5">
      <w:rPr>
        <w:noProof/>
        <w:sz w:val="20"/>
      </w:rPr>
      <w:t>1</w:t>
    </w:r>
    <w:r w:rsidRPr="00655C0A">
      <w:rPr>
        <w:sz w:val="20"/>
      </w:rPr>
      <w:fldChar w:fldCharType="end"/>
    </w:r>
  </w:p>
  <w:p w:rsidR="00D24C44" w:rsidRDefault="00D24C4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44" w:rsidRDefault="00D24C44">
      <w:r>
        <w:separator/>
      </w:r>
    </w:p>
  </w:footnote>
  <w:footnote w:type="continuationSeparator" w:id="0">
    <w:p w:rsidR="00D24C44" w:rsidRDefault="00D24C44">
      <w:r>
        <w:continuationSeparator/>
      </w:r>
    </w:p>
  </w:footnote>
  <w:footnote w:id="1">
    <w:p w:rsidR="00D24C44" w:rsidRDefault="00D24C44" w:rsidP="00453782">
      <w:pPr>
        <w:pageBreakBefore/>
      </w:pPr>
      <w:r w:rsidRPr="009C46E5">
        <w:rPr>
          <w:rFonts w:ascii="Calibri" w:hAnsi="Calibri" w:cs="Calibri"/>
          <w:i/>
          <w:iCs/>
          <w:color w:val="000000"/>
          <w:szCs w:val="24"/>
          <w:vertAlign w:val="superscript"/>
        </w:rPr>
        <w:footnoteRef/>
      </w:r>
      <w:r w:rsidRPr="00F6102D">
        <w:rPr>
          <w:rFonts w:ascii="Calibri" w:hAnsi="Calibri" w:cs="Calibri"/>
          <w:i/>
          <w:iCs/>
          <w:color w:val="000000"/>
          <w:sz w:val="18"/>
          <w:szCs w:val="18"/>
        </w:rPr>
        <w:t xml:space="preserve"> Farà fede la visura del Registro Imprese.</w:t>
      </w:r>
    </w:p>
  </w:footnote>
  <w:footnote w:id="2">
    <w:p w:rsidR="00D24C44" w:rsidRPr="00344BE6" w:rsidRDefault="00D24C44" w:rsidP="00453782">
      <w:pPr>
        <w:pageBreakBefore/>
      </w:pPr>
      <w:r>
        <w:rPr>
          <w:rStyle w:val="Rimandonotaapidipagina"/>
        </w:rPr>
        <w:footnoteRef/>
      </w:r>
      <w:r>
        <w:t xml:space="preserve"> </w:t>
      </w:r>
      <w:r w:rsidRPr="00344BE6">
        <w:rPr>
          <w:rFonts w:ascii="Calibri" w:hAnsi="Calibri" w:cs="Calibri"/>
          <w:i/>
          <w:iCs/>
          <w:color w:val="000000"/>
          <w:sz w:val="18"/>
          <w:szCs w:val="18"/>
        </w:rPr>
        <w:t>Decreto-legge 1/2012 (Art. 5 ter - Rating di legalità delle imprese) modificato dal Decreto legge 29/2012 e convertito, con modificazioni, dalla Legge 62/2012</w:t>
      </w:r>
    </w:p>
    <w:p w:rsidR="00D24C44" w:rsidRPr="00344BE6" w:rsidRDefault="00D24C44" w:rsidP="00453782">
      <w:pPr>
        <w:widowControl w:val="0"/>
        <w:autoSpaceDE w:val="0"/>
        <w:autoSpaceDN w:val="0"/>
        <w:rPr>
          <w:sz w:val="20"/>
        </w:rPr>
      </w:pPr>
    </w:p>
    <w:p w:rsidR="00D24C44" w:rsidRDefault="00D24C44" w:rsidP="00453782">
      <w:pPr>
        <w:pStyle w:val="Testonotaapidipagina"/>
      </w:pPr>
    </w:p>
  </w:footnote>
  <w:footnote w:id="3">
    <w:p w:rsidR="00D24C44" w:rsidRPr="00344BE6" w:rsidRDefault="00D24C44" w:rsidP="00453782">
      <w:pPr>
        <w:pageBreakBefore/>
      </w:pPr>
      <w:r w:rsidRPr="009C46E5">
        <w:rPr>
          <w:rStyle w:val="Rimandonotaapidipagina"/>
          <w:sz w:val="20"/>
        </w:rPr>
        <w:footnoteRef/>
      </w:r>
      <w:r>
        <w:t xml:space="preserve"> </w:t>
      </w:r>
      <w:r w:rsidRPr="00344BE6">
        <w:rPr>
          <w:rFonts w:ascii="Calibri" w:hAnsi="Calibri" w:cs="Calibri"/>
          <w:i/>
          <w:iCs/>
          <w:color w:val="000000"/>
          <w:sz w:val="18"/>
          <w:szCs w:val="18"/>
        </w:rPr>
        <w:t>Regolamento UE n. 651/2014 della Commissione, del 17 giugno 2014, che dichiara alcune categorie di aiuti compatibili con il mercato interno in applicazione degli articoli 107 e 108 del trattato (pubblicato in Gazzetta ufficiale dell’Unione europea L 187 del 26.6.2014).</w:t>
      </w:r>
    </w:p>
    <w:p w:rsidR="00D24C44" w:rsidRDefault="00D24C44" w:rsidP="00453782">
      <w:pPr>
        <w:pStyle w:val="Testonotaapidipagina"/>
      </w:pPr>
    </w:p>
  </w:footnote>
  <w:footnote w:id="4">
    <w:p w:rsidR="00D24C44" w:rsidRDefault="00D24C44" w:rsidP="00453782">
      <w:pPr>
        <w:pStyle w:val="Testonotaapidipagina"/>
      </w:pPr>
      <w:r>
        <w:rPr>
          <w:rStyle w:val="Rimandonotaapidipagina"/>
        </w:rPr>
        <w:footnoteRef/>
      </w:r>
      <w:r>
        <w:t xml:space="preserve"> </w:t>
      </w:r>
      <w:r>
        <w:rPr>
          <w:rFonts w:cs="Calibri"/>
          <w:i/>
          <w:iCs/>
          <w:color w:val="000000"/>
          <w:sz w:val="18"/>
          <w:szCs w:val="18"/>
        </w:rPr>
        <w:t>Il campo di applicazione della norma esclude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 w:id="5">
    <w:p w:rsidR="00D24C44" w:rsidRDefault="00D24C44" w:rsidP="00453782">
      <w:pPr>
        <w:pageBreakBefore/>
        <w:spacing w:before="280" w:after="280"/>
      </w:pPr>
      <w:r>
        <w:rPr>
          <w:rStyle w:val="Rimandonotaapidipagina"/>
        </w:rPr>
        <w:footnoteRef/>
      </w:r>
      <w:r>
        <w:t xml:space="preserve"> </w:t>
      </w:r>
      <w:r>
        <w:rPr>
          <w:rFonts w:ascii="Calibri" w:hAnsi="Calibri" w:cs="Calibri"/>
          <w:i/>
          <w:iCs/>
          <w:color w:val="000000"/>
          <w:sz w:val="18"/>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p w:rsidR="00D24C44" w:rsidRDefault="00D24C44" w:rsidP="00453782">
      <w:pPr>
        <w:pStyle w:val="Testonotaapidipagina"/>
      </w:pPr>
    </w:p>
  </w:footnote>
  <w:footnote w:id="6">
    <w:p w:rsidR="00D24C44" w:rsidRDefault="00D24C44" w:rsidP="00453782">
      <w:pPr>
        <w:pStyle w:val="Testonotaapidipagina"/>
        <w:jc w:val="both"/>
      </w:pPr>
      <w:r>
        <w:rPr>
          <w:rStyle w:val="Rimandonotaapidipagina"/>
        </w:rPr>
        <w:footnoteRef/>
      </w:r>
      <w:r>
        <w:t xml:space="preserve"> Nel caso di contratti che prevedano l’emissione di  fatture periodiche, eventuali fatture/pagamenti con data antecedente il 16/05/2022 rendono inammissibile qualunque tipo di spesa relativa al contratto stesso.</w:t>
      </w:r>
    </w:p>
  </w:footnote>
  <w:footnote w:id="7">
    <w:p w:rsidR="00D24C44" w:rsidRDefault="00D24C44" w:rsidP="00453782">
      <w:pPr>
        <w:pStyle w:val="Testonotaapidipagina"/>
        <w:jc w:val="both"/>
      </w:pPr>
      <w:r>
        <w:rPr>
          <w:rStyle w:val="Rimandonotaapidipagina"/>
        </w:rPr>
        <w:footnoteRef/>
      </w:r>
      <w: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 w:id="8">
    <w:p w:rsidR="00D24C44" w:rsidRDefault="00D24C44" w:rsidP="00453782">
      <w:pPr>
        <w:pageBreakBefore/>
        <w:spacing w:line="23" w:lineRule="atLeast"/>
      </w:pPr>
      <w:r>
        <w:rPr>
          <w:rStyle w:val="Rimandonotaapidipagina"/>
        </w:rPr>
        <w:footnoteRef/>
      </w:r>
      <w:r>
        <w:t xml:space="preserve"> </w:t>
      </w:r>
      <w:r>
        <w:rPr>
          <w:rFonts w:ascii="Calibri" w:hAnsi="Calibri" w:cs="Calibri"/>
          <w:i/>
          <w:iCs/>
          <w:color w:val="000000"/>
          <w:sz w:val="18"/>
          <w:szCs w:val="18"/>
        </w:rPr>
        <w:t>Ai sensi del Regolamento UE n. 1407/2013 del 18 dicembre 2013, si intende per “impresa unica” l’insieme delle imprese, all’interno dello stesso Stato, fra le quali esiste almeno una delle relazioni seguenti:</w:t>
      </w:r>
    </w:p>
    <w:p w:rsidR="00D24C44" w:rsidRPr="009C46E5" w:rsidRDefault="00D24C44" w:rsidP="009C46E5">
      <w:pPr>
        <w:numPr>
          <w:ilvl w:val="0"/>
          <w:numId w:val="57"/>
        </w:numPr>
        <w:spacing w:line="23" w:lineRule="atLeast"/>
        <w:jc w:val="both"/>
        <w:rPr>
          <w:rFonts w:ascii="Calibri" w:hAnsi="Calibri" w:cs="Calibri"/>
          <w:i/>
          <w:iCs/>
          <w:color w:val="000000"/>
          <w:sz w:val="18"/>
          <w:szCs w:val="18"/>
        </w:rPr>
      </w:pPr>
      <w:r w:rsidRPr="009C46E5">
        <w:rPr>
          <w:rFonts w:ascii="Calibri" w:hAnsi="Calibri" w:cs="Calibri"/>
          <w:i/>
          <w:iCs/>
          <w:color w:val="000000"/>
          <w:sz w:val="18"/>
          <w:szCs w:val="18"/>
        </w:rPr>
        <w:t>un’impresa detiene la maggioranza dei diritti di voto degli azionisti o soci di un’altra impresa;</w:t>
      </w:r>
    </w:p>
    <w:p w:rsidR="00D24C44" w:rsidRDefault="00D24C44" w:rsidP="00453782">
      <w:pPr>
        <w:numPr>
          <w:ilvl w:val="0"/>
          <w:numId w:val="57"/>
        </w:numPr>
        <w:spacing w:line="23" w:lineRule="atLeast"/>
        <w:jc w:val="both"/>
      </w:pPr>
      <w:r>
        <w:rPr>
          <w:rFonts w:ascii="Calibri" w:hAnsi="Calibri" w:cs="Calibri"/>
          <w:i/>
          <w:iCs/>
          <w:color w:val="000000"/>
          <w:sz w:val="18"/>
          <w:szCs w:val="18"/>
        </w:rPr>
        <w:t>un’impresa ha il diritto di nominare o revocare la maggioranza dei membri del consiglio di amministrazione, direzione o sorveglianza di un’altra impresa;</w:t>
      </w:r>
    </w:p>
    <w:p w:rsidR="00D24C44" w:rsidRDefault="00D24C44" w:rsidP="00453782">
      <w:pPr>
        <w:numPr>
          <w:ilvl w:val="0"/>
          <w:numId w:val="57"/>
        </w:numPr>
        <w:spacing w:line="23" w:lineRule="atLeast"/>
        <w:jc w:val="both"/>
      </w:pPr>
      <w:r>
        <w:rPr>
          <w:rFonts w:ascii="Calibri" w:hAnsi="Calibri" w:cs="Calibri"/>
          <w:i/>
          <w:iCs/>
          <w:color w:val="000000"/>
          <w:sz w:val="18"/>
          <w:szCs w:val="18"/>
        </w:rPr>
        <w:t>un’impresa ha il diritto di esercitare un’influenza dominante su un’altra impresa in virtù di un contratto concluso con quest’ultima oppure in virtù di una clausola dello statuto di quest’ultima;</w:t>
      </w:r>
    </w:p>
    <w:p w:rsidR="00D24C44" w:rsidRDefault="00D24C44" w:rsidP="00453782">
      <w:pPr>
        <w:numPr>
          <w:ilvl w:val="0"/>
          <w:numId w:val="57"/>
        </w:numPr>
        <w:spacing w:line="23" w:lineRule="atLeast"/>
        <w:jc w:val="both"/>
      </w:pPr>
      <w:r>
        <w:rPr>
          <w:rFonts w:ascii="Calibri" w:hAnsi="Calibri" w:cs="Calibri"/>
          <w:i/>
          <w:iCs/>
          <w:color w:val="000000"/>
          <w:sz w:val="18"/>
          <w:szCs w:val="18"/>
        </w:rPr>
        <w:t>un’impresa azionista o socia di un’altra impresa controlla da sola, in virtù di un accordo stipulato con altri azionisti o soci dell’altra impresa, la maggioranza dei diritti di voto degli azionisti o soci di quest’ultima.</w:t>
      </w:r>
    </w:p>
    <w:p w:rsidR="00D24C44" w:rsidRDefault="00D24C44" w:rsidP="00453782">
      <w:r>
        <w:rPr>
          <w:rFonts w:ascii="Calibri" w:hAnsi="Calibri" w:cs="Calibri"/>
          <w:i/>
          <w:iCs/>
          <w:color w:val="000000"/>
          <w:sz w:val="18"/>
          <w:szCs w:val="18"/>
        </w:rPr>
        <w:t>Le imprese fra le quali intercorre una delle relazioni di cui al precedente periodo, lettere da a) a d), per il tramite di una o più altre imprese sono anch’esse considerate un’impresa unica.</w:t>
      </w:r>
    </w:p>
    <w:p w:rsidR="00D24C44" w:rsidRDefault="00D24C44" w:rsidP="00453782">
      <w:r>
        <w:rPr>
          <w:rFonts w:ascii="Calibri" w:hAnsi="Calibri" w:cs="Calibri"/>
          <w:i/>
          <w:iCs/>
          <w:color w:val="000000"/>
          <w:sz w:val="18"/>
          <w:szCs w:val="18"/>
        </w:rPr>
        <w:t>Si escludono dal perimetro dell’impresa unica, le imprese collegate tra loro per il tramite di un organismo pubblico o di persone fisiche.</w:t>
      </w:r>
    </w:p>
    <w:p w:rsidR="00D24C44" w:rsidRDefault="00D24C44" w:rsidP="00453782">
      <w:pPr>
        <w:pStyle w:val="Testonotaapidipagina"/>
      </w:pPr>
    </w:p>
  </w:footnote>
  <w:footnote w:id="9">
    <w:p w:rsidR="00D24C44" w:rsidRDefault="00D24C44" w:rsidP="00453782">
      <w:r>
        <w:rPr>
          <w:rStyle w:val="Rimandonotaapidipagina"/>
        </w:rPr>
        <w:footnoteRef/>
      </w:r>
      <w:r>
        <w:t xml:space="preserve"> </w:t>
      </w:r>
      <w:r w:rsidRPr="00E0061B">
        <w:rPr>
          <w:rFonts w:ascii="Calibri" w:eastAsia="Calibri" w:hAnsi="Calibri"/>
          <w:sz w:val="20"/>
          <w:lang w:eastAsia="en-US"/>
        </w:rPr>
        <w:t>Per problemi legati alla trasmissione dell’istanza o alla registrazione è possibile contattare l’assistenza di InfoCamere</w:t>
      </w:r>
      <w:r>
        <w:t xml:space="preserve"> (</w:t>
      </w:r>
      <w:r>
        <w:rPr>
          <w:rFonts w:ascii="Calibri" w:hAnsi="Calibri" w:cs="Calibri"/>
          <w:i/>
          <w:iCs/>
          <w:color w:val="000000"/>
          <w:sz w:val="18"/>
          <w:szCs w:val="18"/>
        </w:rPr>
        <w:t xml:space="preserve">link </w:t>
      </w:r>
      <w:hyperlink r:id="rId1" w:history="1">
        <w:r w:rsidRPr="00CF0AE8">
          <w:rPr>
            <w:rStyle w:val="Collegamentoipertestuale"/>
            <w:rFonts w:ascii="Calibri" w:hAnsi="Calibri" w:cs="Calibri"/>
            <w:i/>
            <w:iCs/>
            <w:sz w:val="18"/>
            <w:szCs w:val="18"/>
          </w:rPr>
          <w:t>https://www.registroimprese.it/web/guest/assistenza</w:t>
        </w:r>
      </w:hyperlink>
      <w:r>
        <w:rPr>
          <w:rFonts w:ascii="Calibri" w:hAnsi="Calibri" w:cs="Calibri"/>
          <w:i/>
          <w:iCs/>
          <w:color w:val="000000"/>
          <w:sz w:val="18"/>
          <w:szCs w:val="18"/>
        </w:rPr>
        <w:t>.)</w:t>
      </w:r>
    </w:p>
    <w:p w:rsidR="00D24C44" w:rsidRDefault="00D24C44" w:rsidP="00453782">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right"/>
      <w:pPr>
        <w:tabs>
          <w:tab w:val="num" w:pos="0"/>
        </w:tabs>
        <w:ind w:left="1288" w:hanging="360"/>
      </w:pPr>
      <w:rPr>
        <w:rFonts w:ascii="Times New Roman" w:hAnsi="Times New Roman" w:cs="Times New Roman" w:hint="default"/>
        <w:szCs w:val="24"/>
        <w:lang w:val="it-IT"/>
      </w:rPr>
    </w:lvl>
  </w:abstractNum>
  <w:abstractNum w:abstractNumId="2">
    <w:nsid w:val="00000003"/>
    <w:multiLevelType w:val="multilevel"/>
    <w:tmpl w:val="00000003"/>
    <w:name w:val="WW8Num3"/>
    <w:lvl w:ilvl="0">
      <w:start w:val="1"/>
      <w:numFmt w:val="bullet"/>
      <w:lvlText w:val=""/>
      <w:lvlJc w:val="left"/>
      <w:pPr>
        <w:tabs>
          <w:tab w:val="num" w:pos="720"/>
        </w:tabs>
        <w:ind w:left="363" w:hanging="3"/>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363" w:hanging="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singleLevel"/>
    <w:tmpl w:val="00000006"/>
    <w:lvl w:ilvl="0">
      <w:numFmt w:val="bullet"/>
      <w:lvlText w:val="-"/>
      <w:lvlJc w:val="left"/>
      <w:pPr>
        <w:tabs>
          <w:tab w:val="num" w:pos="0"/>
        </w:tabs>
        <w:ind w:left="1068" w:hanging="360"/>
      </w:pPr>
      <w:rPr>
        <w:rFonts w:ascii="Liberation Serif" w:hAnsi="Liberation Serif"/>
      </w:rPr>
    </w:lvl>
  </w:abstractNum>
  <w:abstractNum w:abstractNumId="5">
    <w:nsid w:val="0000000D"/>
    <w:multiLevelType w:val="multilevel"/>
    <w:tmpl w:val="0000000D"/>
    <w:name w:val="WW8Num40"/>
    <w:lvl w:ilvl="0">
      <w:start w:val="1"/>
      <w:numFmt w:val="bullet"/>
      <w:lvlText w:val=""/>
      <w:lvlJc w:val="left"/>
      <w:pPr>
        <w:tabs>
          <w:tab w:val="num" w:pos="720"/>
        </w:tabs>
        <w:ind w:left="720" w:hanging="360"/>
      </w:pPr>
      <w:rPr>
        <w:rFonts w:ascii="Symbol" w:hAnsi="Symbol" w:cs="Symbol" w:hint="default"/>
        <w:color w:val="000000"/>
        <w:sz w:val="16"/>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12"/>
    <w:multiLevelType w:val="multilevel"/>
    <w:tmpl w:val="3440E79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0000032"/>
    <w:multiLevelType w:val="multilevel"/>
    <w:tmpl w:val="00000032"/>
    <w:name w:val="WW8Num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3D"/>
    <w:multiLevelType w:val="multilevel"/>
    <w:tmpl w:val="0000003D"/>
    <w:lvl w:ilvl="0">
      <w:start w:val="1"/>
      <w:numFmt w:val="decimal"/>
      <w:lvlText w:val="%1."/>
      <w:lvlJc w:val="left"/>
      <w:pPr>
        <w:tabs>
          <w:tab w:val="num" w:pos="720"/>
        </w:tabs>
        <w:ind w:left="720" w:hanging="360"/>
      </w:pPr>
      <w:rPr>
        <w:b/>
        <w:bCs/>
        <w:color w:val="00000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4466C7"/>
    <w:multiLevelType w:val="hybridMultilevel"/>
    <w:tmpl w:val="7064247C"/>
    <w:name w:val="WW8Num5822"/>
    <w:lvl w:ilvl="0" w:tplc="7B002BA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5BE490A8">
      <w:start w:val="4"/>
      <w:numFmt w:val="decimal"/>
      <w:lvlText w:val="%4."/>
      <w:lvlJc w:val="left"/>
      <w:pPr>
        <w:ind w:left="3240" w:hanging="360"/>
      </w:pPr>
      <w:rPr>
        <w:rFonts w:ascii="Times New Roman" w:hAnsi="Times New Roman" w:hint="default"/>
        <w:b w:val="0"/>
        <w:i w:val="0"/>
      </w:r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0">
    <w:nsid w:val="01E1550F"/>
    <w:multiLevelType w:val="hybridMultilevel"/>
    <w:tmpl w:val="B2E0E7F6"/>
    <w:lvl w:ilvl="0" w:tplc="5CD0100C">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28E3EC1"/>
    <w:multiLevelType w:val="multilevel"/>
    <w:tmpl w:val="86DE6EA6"/>
    <w:lvl w:ilvl="0">
      <w:start w:val="1"/>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03061C34"/>
    <w:multiLevelType w:val="hybridMultilevel"/>
    <w:tmpl w:val="5F70A33A"/>
    <w:lvl w:ilvl="0" w:tplc="00000006">
      <w:numFmt w:val="bullet"/>
      <w:lvlText w:val="-"/>
      <w:lvlJc w:val="left"/>
      <w:pPr>
        <w:tabs>
          <w:tab w:val="num" w:pos="360"/>
        </w:tabs>
        <w:ind w:left="1428" w:hanging="360"/>
      </w:pPr>
      <w:rPr>
        <w:rFonts w:ascii="Liberation Serif" w:hAnsi="Liberation Serif"/>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03CC584B"/>
    <w:multiLevelType w:val="hybridMultilevel"/>
    <w:tmpl w:val="1CBE0490"/>
    <w:name w:val="WW8Num58224323"/>
    <w:lvl w:ilvl="0" w:tplc="667AB862">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4987634"/>
    <w:multiLevelType w:val="hybridMultilevel"/>
    <w:tmpl w:val="E32232A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0D2D20C9"/>
    <w:multiLevelType w:val="hybridMultilevel"/>
    <w:tmpl w:val="E716F906"/>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0DED0280"/>
    <w:multiLevelType w:val="multilevel"/>
    <w:tmpl w:val="18BE8B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nsid w:val="0EC82F90"/>
    <w:multiLevelType w:val="hybridMultilevel"/>
    <w:tmpl w:val="CE14671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0F1F3E4E"/>
    <w:multiLevelType w:val="multilevel"/>
    <w:tmpl w:val="D8105DCE"/>
    <w:lvl w:ilvl="0">
      <w:start w:val="1"/>
      <w:numFmt w:val="bullet"/>
      <w:lvlText w:val="-"/>
      <w:lvlJc w:val="left"/>
      <w:pPr>
        <w:ind w:left="43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0F75389F"/>
    <w:multiLevelType w:val="hybridMultilevel"/>
    <w:tmpl w:val="6980F03A"/>
    <w:lvl w:ilvl="0" w:tplc="0B3AF5A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0857597"/>
    <w:multiLevelType w:val="hybridMultilevel"/>
    <w:tmpl w:val="93CC7604"/>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33D3E2C"/>
    <w:multiLevelType w:val="singleLevel"/>
    <w:tmpl w:val="026890FC"/>
    <w:lvl w:ilvl="0">
      <w:numFmt w:val="bullet"/>
      <w:lvlText w:val="-"/>
      <w:lvlJc w:val="left"/>
      <w:pPr>
        <w:tabs>
          <w:tab w:val="num" w:pos="432"/>
        </w:tabs>
        <w:ind w:left="432" w:hanging="360"/>
      </w:pPr>
      <w:rPr>
        <w:rFonts w:hint="default"/>
      </w:rPr>
    </w:lvl>
  </w:abstractNum>
  <w:abstractNum w:abstractNumId="22">
    <w:nsid w:val="16421FA6"/>
    <w:multiLevelType w:val="hybridMultilevel"/>
    <w:tmpl w:val="19C4D028"/>
    <w:name w:val="WW8Num582243"/>
    <w:lvl w:ilvl="0" w:tplc="96F0FAB2">
      <w:start w:val="3"/>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8CE5118"/>
    <w:multiLevelType w:val="hybridMultilevel"/>
    <w:tmpl w:val="A8BC9F50"/>
    <w:name w:val="WW8Num582244"/>
    <w:lvl w:ilvl="0" w:tplc="0FBE400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CC31CF2"/>
    <w:multiLevelType w:val="hybridMultilevel"/>
    <w:tmpl w:val="09F2F05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054"/>
        </w:tabs>
        <w:ind w:left="3054"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1ED62ADE"/>
    <w:multiLevelType w:val="hybridMultilevel"/>
    <w:tmpl w:val="38D01202"/>
    <w:lvl w:ilvl="0" w:tplc="5D3A13B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023156D"/>
    <w:multiLevelType w:val="hybridMultilevel"/>
    <w:tmpl w:val="64F2103C"/>
    <w:name w:val="WW8Num24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7">
    <w:nsid w:val="205D35A1"/>
    <w:multiLevelType w:val="hybridMultilevel"/>
    <w:tmpl w:val="938042FC"/>
    <w:lvl w:ilvl="0" w:tplc="9942E81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22B53AFF"/>
    <w:multiLevelType w:val="hybridMultilevel"/>
    <w:tmpl w:val="2DC2C62E"/>
    <w:lvl w:ilvl="0" w:tplc="EFF063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3EC4006"/>
    <w:multiLevelType w:val="hybridMultilevel"/>
    <w:tmpl w:val="DDC43EA4"/>
    <w:lvl w:ilvl="0" w:tplc="4E02113E">
      <w:start w:val="1"/>
      <w:numFmt w:val="bullet"/>
      <w:lvlText w:val="□"/>
      <w:lvlJc w:val="right"/>
      <w:pPr>
        <w:ind w:left="1195" w:hanging="360"/>
      </w:pPr>
      <w:rPr>
        <w:rFonts w:ascii="Arial" w:hAnsi="Arial" w:hint="default"/>
        <w:sz w:val="28"/>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30">
    <w:nsid w:val="243A0347"/>
    <w:multiLevelType w:val="hybridMultilevel"/>
    <w:tmpl w:val="138C62EA"/>
    <w:lvl w:ilvl="0" w:tplc="52447F3E">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24407179"/>
    <w:multiLevelType w:val="hybridMultilevel"/>
    <w:tmpl w:val="95A69E14"/>
    <w:name w:val="WW8Num582243222"/>
    <w:lvl w:ilvl="0" w:tplc="FBDCF276">
      <w:start w:val="1"/>
      <w:numFmt w:val="lowerLetter"/>
      <w:lvlText w:val="%1)"/>
      <w:lvlJc w:val="left"/>
      <w:pPr>
        <w:ind w:left="794" w:hanging="360"/>
      </w:p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32">
    <w:nsid w:val="2C3B0B65"/>
    <w:multiLevelType w:val="hybridMultilevel"/>
    <w:tmpl w:val="C2A026FA"/>
    <w:lvl w:ilvl="0" w:tplc="CD666D9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F16252C"/>
    <w:multiLevelType w:val="hybridMultilevel"/>
    <w:tmpl w:val="A44C89AE"/>
    <w:lvl w:ilvl="0" w:tplc="D5BE63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F201889"/>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35">
    <w:nsid w:val="30EC12F9"/>
    <w:multiLevelType w:val="hybridMultilevel"/>
    <w:tmpl w:val="31C0E304"/>
    <w:lvl w:ilvl="0" w:tplc="A7BEB17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BF2669A"/>
    <w:multiLevelType w:val="hybridMultilevel"/>
    <w:tmpl w:val="756889C8"/>
    <w:name w:val="WW8Num5822422"/>
    <w:lvl w:ilvl="0" w:tplc="DB10979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D657FAE"/>
    <w:multiLevelType w:val="multilevel"/>
    <w:tmpl w:val="C0922F86"/>
    <w:name w:val="WW8Num17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3E895C93"/>
    <w:multiLevelType w:val="hybridMultilevel"/>
    <w:tmpl w:val="7BFA8CCE"/>
    <w:lvl w:ilvl="0" w:tplc="04100001">
      <w:start w:val="1"/>
      <w:numFmt w:val="bullet"/>
      <w:lvlText w:val=""/>
      <w:lvlJc w:val="left"/>
      <w:pPr>
        <w:ind w:left="1501" w:hanging="360"/>
      </w:pPr>
      <w:rPr>
        <w:rFonts w:ascii="Symbol" w:hAnsi="Symbol" w:hint="default"/>
      </w:rPr>
    </w:lvl>
    <w:lvl w:ilvl="1" w:tplc="04100003" w:tentative="1">
      <w:start w:val="1"/>
      <w:numFmt w:val="bullet"/>
      <w:lvlText w:val="o"/>
      <w:lvlJc w:val="left"/>
      <w:pPr>
        <w:ind w:left="2221" w:hanging="360"/>
      </w:pPr>
      <w:rPr>
        <w:rFonts w:ascii="Courier New" w:hAnsi="Courier New" w:cs="Courier New" w:hint="default"/>
      </w:rPr>
    </w:lvl>
    <w:lvl w:ilvl="2" w:tplc="04100005" w:tentative="1">
      <w:start w:val="1"/>
      <w:numFmt w:val="bullet"/>
      <w:lvlText w:val=""/>
      <w:lvlJc w:val="left"/>
      <w:pPr>
        <w:ind w:left="2941" w:hanging="360"/>
      </w:pPr>
      <w:rPr>
        <w:rFonts w:ascii="Wingdings" w:hAnsi="Wingdings" w:hint="default"/>
      </w:rPr>
    </w:lvl>
    <w:lvl w:ilvl="3" w:tplc="04100001" w:tentative="1">
      <w:start w:val="1"/>
      <w:numFmt w:val="bullet"/>
      <w:lvlText w:val=""/>
      <w:lvlJc w:val="left"/>
      <w:pPr>
        <w:ind w:left="3661" w:hanging="360"/>
      </w:pPr>
      <w:rPr>
        <w:rFonts w:ascii="Symbol" w:hAnsi="Symbol" w:hint="default"/>
      </w:rPr>
    </w:lvl>
    <w:lvl w:ilvl="4" w:tplc="04100003" w:tentative="1">
      <w:start w:val="1"/>
      <w:numFmt w:val="bullet"/>
      <w:lvlText w:val="o"/>
      <w:lvlJc w:val="left"/>
      <w:pPr>
        <w:ind w:left="4381" w:hanging="360"/>
      </w:pPr>
      <w:rPr>
        <w:rFonts w:ascii="Courier New" w:hAnsi="Courier New" w:cs="Courier New" w:hint="default"/>
      </w:rPr>
    </w:lvl>
    <w:lvl w:ilvl="5" w:tplc="04100005" w:tentative="1">
      <w:start w:val="1"/>
      <w:numFmt w:val="bullet"/>
      <w:lvlText w:val=""/>
      <w:lvlJc w:val="left"/>
      <w:pPr>
        <w:ind w:left="5101" w:hanging="360"/>
      </w:pPr>
      <w:rPr>
        <w:rFonts w:ascii="Wingdings" w:hAnsi="Wingdings" w:hint="default"/>
      </w:rPr>
    </w:lvl>
    <w:lvl w:ilvl="6" w:tplc="04100001" w:tentative="1">
      <w:start w:val="1"/>
      <w:numFmt w:val="bullet"/>
      <w:lvlText w:val=""/>
      <w:lvlJc w:val="left"/>
      <w:pPr>
        <w:ind w:left="5821" w:hanging="360"/>
      </w:pPr>
      <w:rPr>
        <w:rFonts w:ascii="Symbol" w:hAnsi="Symbol" w:hint="default"/>
      </w:rPr>
    </w:lvl>
    <w:lvl w:ilvl="7" w:tplc="04100003" w:tentative="1">
      <w:start w:val="1"/>
      <w:numFmt w:val="bullet"/>
      <w:lvlText w:val="o"/>
      <w:lvlJc w:val="left"/>
      <w:pPr>
        <w:ind w:left="6541" w:hanging="360"/>
      </w:pPr>
      <w:rPr>
        <w:rFonts w:ascii="Courier New" w:hAnsi="Courier New" w:cs="Courier New" w:hint="default"/>
      </w:rPr>
    </w:lvl>
    <w:lvl w:ilvl="8" w:tplc="04100005" w:tentative="1">
      <w:start w:val="1"/>
      <w:numFmt w:val="bullet"/>
      <w:lvlText w:val=""/>
      <w:lvlJc w:val="left"/>
      <w:pPr>
        <w:ind w:left="7261" w:hanging="360"/>
      </w:pPr>
      <w:rPr>
        <w:rFonts w:ascii="Wingdings" w:hAnsi="Wingdings" w:hint="default"/>
      </w:rPr>
    </w:lvl>
  </w:abstractNum>
  <w:abstractNum w:abstractNumId="39">
    <w:nsid w:val="3EC667E9"/>
    <w:multiLevelType w:val="hybridMultilevel"/>
    <w:tmpl w:val="2B3E5E22"/>
    <w:lvl w:ilvl="0" w:tplc="4E02113E">
      <w:start w:val="1"/>
      <w:numFmt w:val="bullet"/>
      <w:lvlText w:val="□"/>
      <w:lvlJc w:val="right"/>
      <w:pPr>
        <w:ind w:left="720" w:hanging="360"/>
      </w:pPr>
      <w:rPr>
        <w:rFonts w:ascii="Arial" w:hAnsi="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41">
    <w:nsid w:val="42DB7C44"/>
    <w:multiLevelType w:val="hybridMultilevel"/>
    <w:tmpl w:val="FE62C0FC"/>
    <w:lvl w:ilvl="0" w:tplc="B2EED8D6">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4291D23"/>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43">
    <w:nsid w:val="46EC0EE9"/>
    <w:multiLevelType w:val="hybridMultilevel"/>
    <w:tmpl w:val="9C54A7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4BC33419"/>
    <w:multiLevelType w:val="hybridMultilevel"/>
    <w:tmpl w:val="BB2E8758"/>
    <w:lvl w:ilvl="0" w:tplc="04100019">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45">
    <w:nsid w:val="4C00740B"/>
    <w:multiLevelType w:val="hybridMultilevel"/>
    <w:tmpl w:val="14CE82BE"/>
    <w:lvl w:ilvl="0" w:tplc="DA70B79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CD97447"/>
    <w:multiLevelType w:val="hybridMultilevel"/>
    <w:tmpl w:val="5052BA12"/>
    <w:name w:val="WW8Num582243232"/>
    <w:lvl w:ilvl="0" w:tplc="2C9244F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0B44403"/>
    <w:multiLevelType w:val="hybridMultilevel"/>
    <w:tmpl w:val="1E028F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0EB13C9"/>
    <w:multiLevelType w:val="singleLevel"/>
    <w:tmpl w:val="026890FC"/>
    <w:lvl w:ilvl="0">
      <w:numFmt w:val="bullet"/>
      <w:lvlText w:val="-"/>
      <w:lvlJc w:val="left"/>
      <w:pPr>
        <w:tabs>
          <w:tab w:val="num" w:pos="432"/>
        </w:tabs>
        <w:ind w:left="432" w:hanging="360"/>
      </w:pPr>
      <w:rPr>
        <w:rFonts w:hint="default"/>
      </w:rPr>
    </w:lvl>
  </w:abstractNum>
  <w:abstractNum w:abstractNumId="49">
    <w:nsid w:val="51A02ECC"/>
    <w:multiLevelType w:val="hybridMultilevel"/>
    <w:tmpl w:val="AD8C5FAE"/>
    <w:name w:val="WW8Num58224"/>
    <w:lvl w:ilvl="0" w:tplc="0410000F">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3360DB8"/>
    <w:multiLevelType w:val="multilevel"/>
    <w:tmpl w:val="EE68C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D196513"/>
    <w:multiLevelType w:val="multilevel"/>
    <w:tmpl w:val="391C588E"/>
    <w:lvl w:ilvl="0">
      <w:start w:val="3"/>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5DDE6983"/>
    <w:multiLevelType w:val="multilevel"/>
    <w:tmpl w:val="B85420B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5EBD48DD"/>
    <w:multiLevelType w:val="hybridMultilevel"/>
    <w:tmpl w:val="5DBC6026"/>
    <w:lvl w:ilvl="0" w:tplc="1952CAD6">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4">
    <w:nsid w:val="61F25295"/>
    <w:multiLevelType w:val="hybridMultilevel"/>
    <w:tmpl w:val="97923FE6"/>
    <w:name w:val="WW8Num5822432"/>
    <w:lvl w:ilvl="0" w:tplc="E2E8A1BA">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6150DF8"/>
    <w:multiLevelType w:val="hybridMultilevel"/>
    <w:tmpl w:val="0EAC4BFC"/>
    <w:lvl w:ilvl="0" w:tplc="026890FC">
      <w:numFmt w:val="bullet"/>
      <w:lvlText w:val="-"/>
      <w:lvlJc w:val="left"/>
      <w:pPr>
        <w:tabs>
          <w:tab w:val="num" w:pos="432"/>
        </w:tabs>
        <w:ind w:left="43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667A23B7"/>
    <w:multiLevelType w:val="hybridMultilevel"/>
    <w:tmpl w:val="A5CAB69E"/>
    <w:lvl w:ilvl="0" w:tplc="1A1AE1F4">
      <w:start w:val="13"/>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7114D4B"/>
    <w:multiLevelType w:val="hybridMultilevel"/>
    <w:tmpl w:val="CAF801D4"/>
    <w:lvl w:ilvl="0" w:tplc="FFFFFFFF">
      <w:start w:val="1"/>
      <w:numFmt w:val="lowerLetter"/>
      <w:lvlText w:val="%1)"/>
      <w:lvlJc w:val="left"/>
      <w:pPr>
        <w:ind w:left="720" w:hanging="360"/>
      </w:pPr>
      <w:rPr>
        <w:rFonts w:hint="default"/>
      </w:rPr>
    </w:lvl>
    <w:lvl w:ilvl="1" w:tplc="5D5C1FD4">
      <w:start w:val="1"/>
      <w:numFmt w:val="lowerLetter"/>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9010E3B"/>
    <w:multiLevelType w:val="hybridMultilevel"/>
    <w:tmpl w:val="1742AD08"/>
    <w:lvl w:ilvl="0" w:tplc="E1C254BC">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9">
    <w:nsid w:val="6DD84555"/>
    <w:multiLevelType w:val="hybridMultilevel"/>
    <w:tmpl w:val="6DA6D7C4"/>
    <w:name w:val="WW8Num582242"/>
    <w:lvl w:ilvl="0" w:tplc="2138AE3C">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6FF434B0"/>
    <w:multiLevelType w:val="hybridMultilevel"/>
    <w:tmpl w:val="FE7C9474"/>
    <w:lvl w:ilvl="0" w:tplc="BB9A84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71C02DC1"/>
    <w:multiLevelType w:val="hybridMultilevel"/>
    <w:tmpl w:val="F8E86C0A"/>
    <w:lvl w:ilvl="0" w:tplc="7228FDBE">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2">
    <w:nsid w:val="721B4CB6"/>
    <w:multiLevelType w:val="singleLevel"/>
    <w:tmpl w:val="0410000F"/>
    <w:lvl w:ilvl="0">
      <w:start w:val="1"/>
      <w:numFmt w:val="decimal"/>
      <w:lvlText w:val="%1."/>
      <w:lvlJc w:val="left"/>
      <w:pPr>
        <w:ind w:left="720" w:hanging="360"/>
      </w:pPr>
      <w:rPr>
        <w:rFonts w:hint="default"/>
      </w:rPr>
    </w:lvl>
  </w:abstractNum>
  <w:abstractNum w:abstractNumId="63">
    <w:nsid w:val="759538B4"/>
    <w:multiLevelType w:val="singleLevel"/>
    <w:tmpl w:val="026890FC"/>
    <w:lvl w:ilvl="0">
      <w:numFmt w:val="bullet"/>
      <w:lvlText w:val="-"/>
      <w:lvlJc w:val="left"/>
      <w:pPr>
        <w:tabs>
          <w:tab w:val="num" w:pos="432"/>
        </w:tabs>
        <w:ind w:left="432" w:hanging="360"/>
      </w:pPr>
      <w:rPr>
        <w:rFonts w:hint="default"/>
      </w:rPr>
    </w:lvl>
  </w:abstractNum>
  <w:abstractNum w:abstractNumId="64">
    <w:nsid w:val="78220240"/>
    <w:multiLevelType w:val="hybridMultilevel"/>
    <w:tmpl w:val="30B04C78"/>
    <w:name w:val="WW8Num58224322"/>
    <w:lvl w:ilvl="0" w:tplc="D584C206">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BDC049B"/>
    <w:multiLevelType w:val="hybridMultilevel"/>
    <w:tmpl w:val="D0D2BFE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6">
    <w:nsid w:val="7C407B9A"/>
    <w:multiLevelType w:val="hybridMultilevel"/>
    <w:tmpl w:val="332CAC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D0B51B4"/>
    <w:multiLevelType w:val="hybridMultilevel"/>
    <w:tmpl w:val="43E4DC1A"/>
    <w:lvl w:ilvl="0" w:tplc="37CE36F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18"/>
  </w:num>
  <w:num w:numId="4">
    <w:abstractNumId w:val="50"/>
  </w:num>
  <w:num w:numId="5">
    <w:abstractNumId w:val="67"/>
  </w:num>
  <w:num w:numId="6">
    <w:abstractNumId w:val="30"/>
  </w:num>
  <w:num w:numId="7">
    <w:abstractNumId w:val="15"/>
  </w:num>
  <w:num w:numId="8">
    <w:abstractNumId w:val="40"/>
  </w:num>
  <w:num w:numId="9">
    <w:abstractNumId w:val="48"/>
  </w:num>
  <w:num w:numId="10">
    <w:abstractNumId w:val="21"/>
  </w:num>
  <w:num w:numId="11">
    <w:abstractNumId w:val="42"/>
  </w:num>
  <w:num w:numId="12">
    <w:abstractNumId w:val="62"/>
  </w:num>
  <w:num w:numId="13">
    <w:abstractNumId w:val="14"/>
  </w:num>
  <w:num w:numId="14">
    <w:abstractNumId w:val="29"/>
  </w:num>
  <w:num w:numId="15">
    <w:abstractNumId w:val="58"/>
  </w:num>
  <w:num w:numId="16">
    <w:abstractNumId w:val="65"/>
  </w:num>
  <w:num w:numId="17">
    <w:abstractNumId w:val="56"/>
  </w:num>
  <w:num w:numId="18">
    <w:abstractNumId w:val="16"/>
  </w:num>
  <w:num w:numId="19">
    <w:abstractNumId w:val="39"/>
  </w:num>
  <w:num w:numId="20">
    <w:abstractNumId w:val="19"/>
  </w:num>
  <w:num w:numId="21">
    <w:abstractNumId w:val="63"/>
  </w:num>
  <w:num w:numId="22">
    <w:abstractNumId w:val="20"/>
  </w:num>
  <w:num w:numId="23">
    <w:abstractNumId w:val="34"/>
  </w:num>
  <w:num w:numId="24">
    <w:abstractNumId w:val="41"/>
  </w:num>
  <w:num w:numId="25">
    <w:abstractNumId w:val="24"/>
  </w:num>
  <w:num w:numId="26">
    <w:abstractNumId w:val="43"/>
  </w:num>
  <w:num w:numId="27">
    <w:abstractNumId w:val="55"/>
  </w:num>
  <w:num w:numId="28">
    <w:abstractNumId w:val="57"/>
  </w:num>
  <w:num w:numId="29">
    <w:abstractNumId w:val="4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45"/>
  </w:num>
  <w:num w:numId="36">
    <w:abstractNumId w:val="60"/>
  </w:num>
  <w:num w:numId="37">
    <w:abstractNumId w:val="35"/>
  </w:num>
  <w:num w:numId="38">
    <w:abstractNumId w:val="66"/>
  </w:num>
  <w:num w:numId="39">
    <w:abstractNumId w:val="6"/>
  </w:num>
  <w:num w:numId="40">
    <w:abstractNumId w:val="37"/>
  </w:num>
  <w:num w:numId="41">
    <w:abstractNumId w:val="33"/>
  </w:num>
  <w:num w:numId="42">
    <w:abstractNumId w:val="8"/>
  </w:num>
  <w:num w:numId="43">
    <w:abstractNumId w:val="9"/>
  </w:num>
  <w:num w:numId="44">
    <w:abstractNumId w:val="11"/>
  </w:num>
  <w:num w:numId="45">
    <w:abstractNumId w:val="51"/>
  </w:num>
  <w:num w:numId="46">
    <w:abstractNumId w:val="49"/>
  </w:num>
  <w:num w:numId="47">
    <w:abstractNumId w:val="59"/>
  </w:num>
  <w:num w:numId="48">
    <w:abstractNumId w:val="36"/>
  </w:num>
  <w:num w:numId="49">
    <w:abstractNumId w:val="22"/>
  </w:num>
  <w:num w:numId="50">
    <w:abstractNumId w:val="54"/>
  </w:num>
  <w:num w:numId="51">
    <w:abstractNumId w:val="64"/>
  </w:num>
  <w:num w:numId="52">
    <w:abstractNumId w:val="31"/>
  </w:num>
  <w:num w:numId="53">
    <w:abstractNumId w:val="27"/>
  </w:num>
  <w:num w:numId="54">
    <w:abstractNumId w:val="61"/>
  </w:num>
  <w:num w:numId="55">
    <w:abstractNumId w:val="10"/>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52"/>
  </w:num>
  <w:num w:numId="59">
    <w:abstractNumId w:val="44"/>
  </w:num>
  <w:num w:numId="60">
    <w:abstractNumId w:val="26"/>
  </w:num>
  <w:num w:numId="61">
    <w:abstractNumId w:val="38"/>
  </w:num>
  <w:num w:numId="62">
    <w:abstractNumId w:val="32"/>
  </w:num>
  <w:num w:numId="63">
    <w:abstractNumId w:val="12"/>
  </w:num>
  <w:num w:numId="64">
    <w:abstractNumId w:val="23"/>
  </w:num>
  <w:num w:numId="65">
    <w:abstractNumId w:val="1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62"/>
    <w:rsid w:val="000116F4"/>
    <w:rsid w:val="000506DA"/>
    <w:rsid w:val="00051AD7"/>
    <w:rsid w:val="00083AA4"/>
    <w:rsid w:val="000C38B1"/>
    <w:rsid w:val="000D4F94"/>
    <w:rsid w:val="000D7064"/>
    <w:rsid w:val="000E5366"/>
    <w:rsid w:val="00137CA8"/>
    <w:rsid w:val="00161F5E"/>
    <w:rsid w:val="00184ECB"/>
    <w:rsid w:val="001E6E17"/>
    <w:rsid w:val="002038AB"/>
    <w:rsid w:val="00227C10"/>
    <w:rsid w:val="00241D10"/>
    <w:rsid w:val="00256FF5"/>
    <w:rsid w:val="002B6E91"/>
    <w:rsid w:val="002F1309"/>
    <w:rsid w:val="00302FD7"/>
    <w:rsid w:val="00323290"/>
    <w:rsid w:val="00334418"/>
    <w:rsid w:val="00336FE0"/>
    <w:rsid w:val="003432E9"/>
    <w:rsid w:val="003639C4"/>
    <w:rsid w:val="00365C03"/>
    <w:rsid w:val="00370AA4"/>
    <w:rsid w:val="00375C97"/>
    <w:rsid w:val="00396802"/>
    <w:rsid w:val="003B7E5B"/>
    <w:rsid w:val="004006CF"/>
    <w:rsid w:val="00427658"/>
    <w:rsid w:val="00433CB1"/>
    <w:rsid w:val="0044077C"/>
    <w:rsid w:val="00453782"/>
    <w:rsid w:val="0045600C"/>
    <w:rsid w:val="00472AF8"/>
    <w:rsid w:val="004C7370"/>
    <w:rsid w:val="004F5136"/>
    <w:rsid w:val="00502B1D"/>
    <w:rsid w:val="00503681"/>
    <w:rsid w:val="00525766"/>
    <w:rsid w:val="00542D08"/>
    <w:rsid w:val="00593287"/>
    <w:rsid w:val="005D7310"/>
    <w:rsid w:val="005E0473"/>
    <w:rsid w:val="005E4247"/>
    <w:rsid w:val="006213B0"/>
    <w:rsid w:val="00621B24"/>
    <w:rsid w:val="006274D3"/>
    <w:rsid w:val="00666B1D"/>
    <w:rsid w:val="00683499"/>
    <w:rsid w:val="00686845"/>
    <w:rsid w:val="00690841"/>
    <w:rsid w:val="00693929"/>
    <w:rsid w:val="006A75CB"/>
    <w:rsid w:val="006D232D"/>
    <w:rsid w:val="006F7393"/>
    <w:rsid w:val="00710F57"/>
    <w:rsid w:val="00711D05"/>
    <w:rsid w:val="007237DD"/>
    <w:rsid w:val="00766DB0"/>
    <w:rsid w:val="007A7D16"/>
    <w:rsid w:val="007B5318"/>
    <w:rsid w:val="007E588B"/>
    <w:rsid w:val="007E741E"/>
    <w:rsid w:val="007F494F"/>
    <w:rsid w:val="0081074C"/>
    <w:rsid w:val="00843CD9"/>
    <w:rsid w:val="008669E4"/>
    <w:rsid w:val="0089733F"/>
    <w:rsid w:val="008E7543"/>
    <w:rsid w:val="008F5668"/>
    <w:rsid w:val="0092213D"/>
    <w:rsid w:val="00927F65"/>
    <w:rsid w:val="00931F62"/>
    <w:rsid w:val="00970567"/>
    <w:rsid w:val="009771C0"/>
    <w:rsid w:val="0098542D"/>
    <w:rsid w:val="009C46E5"/>
    <w:rsid w:val="009D2E0B"/>
    <w:rsid w:val="009E2074"/>
    <w:rsid w:val="009E3B63"/>
    <w:rsid w:val="00A2629D"/>
    <w:rsid w:val="00A341DC"/>
    <w:rsid w:val="00A435DA"/>
    <w:rsid w:val="00A4384B"/>
    <w:rsid w:val="00A81344"/>
    <w:rsid w:val="00A844F2"/>
    <w:rsid w:val="00AC7AC5"/>
    <w:rsid w:val="00B00A4C"/>
    <w:rsid w:val="00B2364B"/>
    <w:rsid w:val="00B50533"/>
    <w:rsid w:val="00B8602B"/>
    <w:rsid w:val="00B97C86"/>
    <w:rsid w:val="00BA0A40"/>
    <w:rsid w:val="00BA7476"/>
    <w:rsid w:val="00BB1395"/>
    <w:rsid w:val="00BD5B69"/>
    <w:rsid w:val="00BD682B"/>
    <w:rsid w:val="00BF11E4"/>
    <w:rsid w:val="00C0473B"/>
    <w:rsid w:val="00C12049"/>
    <w:rsid w:val="00C20805"/>
    <w:rsid w:val="00C35918"/>
    <w:rsid w:val="00C546D7"/>
    <w:rsid w:val="00C80CAE"/>
    <w:rsid w:val="00CA179B"/>
    <w:rsid w:val="00CA679F"/>
    <w:rsid w:val="00CC570C"/>
    <w:rsid w:val="00CD492F"/>
    <w:rsid w:val="00D0051B"/>
    <w:rsid w:val="00D062C2"/>
    <w:rsid w:val="00D176B0"/>
    <w:rsid w:val="00D24C44"/>
    <w:rsid w:val="00D565F7"/>
    <w:rsid w:val="00D62A27"/>
    <w:rsid w:val="00D817B8"/>
    <w:rsid w:val="00DA2185"/>
    <w:rsid w:val="00DD4553"/>
    <w:rsid w:val="00DD6B5D"/>
    <w:rsid w:val="00E019D3"/>
    <w:rsid w:val="00E60C63"/>
    <w:rsid w:val="00E619D4"/>
    <w:rsid w:val="00E90930"/>
    <w:rsid w:val="00E9766F"/>
    <w:rsid w:val="00EB32A5"/>
    <w:rsid w:val="00F15A02"/>
    <w:rsid w:val="00F239C7"/>
    <w:rsid w:val="00F27242"/>
    <w:rsid w:val="00F34205"/>
    <w:rsid w:val="00F7524C"/>
    <w:rsid w:val="00F86891"/>
    <w:rsid w:val="00FB4309"/>
    <w:rsid w:val="00FD02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next w:val="Normale"/>
    <w:qFormat/>
    <w:pPr>
      <w:keepNext/>
      <w:numPr>
        <w:numId w:val="1"/>
      </w:numPr>
      <w:outlineLvl w:val="0"/>
    </w:pPr>
    <w:rPr>
      <w:u w:val="single"/>
    </w:rPr>
  </w:style>
  <w:style w:type="paragraph" w:styleId="Titolo2">
    <w:name w:val="heading 2"/>
    <w:basedOn w:val="Normale"/>
    <w:next w:val="Normale"/>
    <w:link w:val="Titolo2Carattere"/>
    <w:rsid w:val="006213B0"/>
    <w:pPr>
      <w:keepNext/>
      <w:suppressAutoHyphens w:val="0"/>
      <w:jc w:val="center"/>
      <w:outlineLvl w:val="1"/>
    </w:pPr>
    <w:rPr>
      <w:szCs w:val="24"/>
    </w:rPr>
  </w:style>
  <w:style w:type="paragraph" w:styleId="Titolo3">
    <w:name w:val="heading 3"/>
    <w:basedOn w:val="Normale"/>
    <w:next w:val="Normale"/>
    <w:link w:val="Titolo3Carattere"/>
    <w:rsid w:val="006213B0"/>
    <w:pPr>
      <w:keepNext/>
      <w:suppressAutoHyphens w:val="0"/>
      <w:jc w:val="both"/>
      <w:outlineLvl w:val="2"/>
    </w:pPr>
    <w:rPr>
      <w:szCs w:val="24"/>
    </w:rPr>
  </w:style>
  <w:style w:type="paragraph" w:styleId="Titolo4">
    <w:name w:val="heading 4"/>
    <w:basedOn w:val="Normale"/>
    <w:next w:val="Normale"/>
    <w:link w:val="Titolo4Carattere"/>
    <w:rsid w:val="006213B0"/>
    <w:pPr>
      <w:keepNext/>
      <w:suppressAutoHyphens w:val="0"/>
      <w:jc w:val="center"/>
      <w:outlineLvl w:val="3"/>
    </w:pPr>
    <w:rPr>
      <w:b/>
      <w:sz w:val="44"/>
      <w:szCs w:val="44"/>
    </w:rPr>
  </w:style>
  <w:style w:type="paragraph" w:styleId="Titolo5">
    <w:name w:val="heading 5"/>
    <w:basedOn w:val="Normale"/>
    <w:next w:val="Normale"/>
    <w:link w:val="Titolo5Carattere"/>
    <w:rsid w:val="006213B0"/>
    <w:pPr>
      <w:keepNext/>
      <w:suppressAutoHyphens w:val="0"/>
      <w:jc w:val="both"/>
      <w:outlineLvl w:val="4"/>
    </w:pPr>
    <w:rPr>
      <w:b/>
      <w:szCs w:val="24"/>
    </w:rPr>
  </w:style>
  <w:style w:type="paragraph" w:styleId="Titolo6">
    <w:name w:val="heading 6"/>
    <w:basedOn w:val="Normale"/>
    <w:next w:val="Normale"/>
    <w:link w:val="Titolo6Carattere"/>
    <w:rsid w:val="006213B0"/>
    <w:pPr>
      <w:keepNext/>
      <w:suppressAutoHyphens w:val="0"/>
      <w:jc w:val="both"/>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Cs w:val="24"/>
      <w:lang w:val="it-IT"/>
    </w:rPr>
  </w:style>
  <w:style w:type="character" w:customStyle="1" w:styleId="WW8Num3z0">
    <w:name w:val="WW8Num3z0"/>
    <w:rPr>
      <w:rFonts w:ascii="Symbol" w:hAnsi="Symbol" w:cs="OpenSymbol"/>
      <w:color w:val="000000"/>
      <w:szCs w:val="24"/>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Carpredefinitoparagrafo2">
    <w:name w:val="Car. predefinito paragrafo2"/>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16"/>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Carpredefinitoparagrafo1">
    <w:name w:val="Car. predefinito paragrafo1"/>
  </w:style>
  <w:style w:type="character" w:styleId="Enfasigrassetto">
    <w:name w:val="Strong"/>
    <w:qFormat/>
    <w:rPr>
      <w:b/>
      <w:bCs/>
    </w:rPr>
  </w:style>
  <w:style w:type="character" w:customStyle="1" w:styleId="TestofumettoCarattere">
    <w:name w:val="Testo fumetto Carattere"/>
    <w:uiPriority w:val="99"/>
    <w:rPr>
      <w:rFonts w:ascii="Tahoma" w:hAnsi="Tahoma" w:cs="Tahoma"/>
      <w:sz w:val="16"/>
      <w:szCs w:val="16"/>
    </w:rPr>
  </w:style>
  <w:style w:type="character" w:customStyle="1" w:styleId="CorpodeltestoCarattere">
    <w:name w:val="Corpo del testo Carattere"/>
    <w:rPr>
      <w:sz w:val="24"/>
    </w:rPr>
  </w:style>
  <w:style w:type="character" w:customStyle="1" w:styleId="IntestazioneCarattere">
    <w:name w:val="Intestazione Carattere"/>
    <w:uiPriority w:val="99"/>
    <w:rPr>
      <w:sz w:val="24"/>
      <w:lang w:val="it-IT" w:bidi="ar-SA"/>
    </w:rPr>
  </w:style>
  <w:style w:type="character" w:customStyle="1" w:styleId="ListLabel1">
    <w:name w:val="ListLabel 1"/>
    <w:rPr>
      <w:rFonts w:ascii="Noto Sans Symbols" w:hAnsi="Noto Sans Symbols" w:cs="Noto Sans Symbols"/>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semiHidden/>
    <w:pPr>
      <w:jc w:val="both"/>
    </w:pPr>
  </w:style>
  <w:style w:type="paragraph" w:styleId="Elenco">
    <w:name w:val="List"/>
    <w:basedOn w:val="Corpotesto"/>
    <w:semiHidden/>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Rientrocorpodeltesto21">
    <w:name w:val="Rientro corpo del testo 21"/>
    <w:basedOn w:val="Normale"/>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paragraph" w:styleId="Testofumetto">
    <w:name w:val="Balloon Text"/>
    <w:basedOn w:val="Normale"/>
    <w:uiPriority w:val="99"/>
    <w:rPr>
      <w:rFonts w:ascii="Tahoma" w:hAnsi="Tahoma" w:cs="Tahoma"/>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CorpotestoCarattere">
    <w:name w:val="Corpo testo Carattere"/>
    <w:semiHidden/>
    <w:rPr>
      <w:sz w:val="24"/>
      <w:lang w:eastAsia="zh-CN"/>
    </w:rPr>
  </w:style>
  <w:style w:type="paragraph" w:styleId="Testonotaapidipagina">
    <w:name w:val="footnote text"/>
    <w:basedOn w:val="Normale"/>
    <w:link w:val="TestonotaapidipaginaCarattere"/>
    <w:unhideWhenUsed/>
    <w:rsid w:val="006213B0"/>
    <w:pPr>
      <w:suppressAutoHyphens w:val="0"/>
    </w:pPr>
    <w:rPr>
      <w:rFonts w:ascii="Calibri" w:eastAsia="Calibri" w:hAnsi="Calibri"/>
      <w:sz w:val="20"/>
    </w:rPr>
  </w:style>
  <w:style w:type="character" w:customStyle="1" w:styleId="TestonotaapidipaginaCarattere">
    <w:name w:val="Testo nota a piè di pagina Carattere"/>
    <w:link w:val="Testonotaapidipagina"/>
    <w:uiPriority w:val="99"/>
    <w:semiHidden/>
    <w:rsid w:val="006213B0"/>
    <w:rPr>
      <w:rFonts w:ascii="Calibri" w:eastAsia="Calibri" w:hAnsi="Calibri" w:cs="Calibri"/>
    </w:rPr>
  </w:style>
  <w:style w:type="character" w:styleId="Rimandonotaapidipagina">
    <w:name w:val="footnote reference"/>
    <w:uiPriority w:val="99"/>
    <w:unhideWhenUsed/>
    <w:rsid w:val="006213B0"/>
    <w:rPr>
      <w:vertAlign w:val="superscript"/>
    </w:rPr>
  </w:style>
  <w:style w:type="paragraph" w:styleId="Rientrocorpodeltesto">
    <w:name w:val="Body Text Indent"/>
    <w:basedOn w:val="Normale"/>
    <w:link w:val="RientrocorpodeltestoCarattere"/>
    <w:semiHidden/>
    <w:unhideWhenUsed/>
    <w:rsid w:val="006213B0"/>
    <w:pPr>
      <w:spacing w:after="120"/>
      <w:ind w:left="283"/>
    </w:pPr>
  </w:style>
  <w:style w:type="character" w:customStyle="1" w:styleId="RientrocorpodeltestoCarattere">
    <w:name w:val="Rientro corpo del testo Carattere"/>
    <w:link w:val="Rientrocorpodeltesto"/>
    <w:semiHidden/>
    <w:rsid w:val="006213B0"/>
    <w:rPr>
      <w:sz w:val="24"/>
      <w:lang w:eastAsia="zh-CN"/>
    </w:rPr>
  </w:style>
  <w:style w:type="character" w:customStyle="1" w:styleId="Titolo2Carattere">
    <w:name w:val="Titolo 2 Carattere"/>
    <w:link w:val="Titolo2"/>
    <w:rsid w:val="006213B0"/>
    <w:rPr>
      <w:sz w:val="24"/>
      <w:szCs w:val="24"/>
    </w:rPr>
  </w:style>
  <w:style w:type="character" w:customStyle="1" w:styleId="Titolo3Carattere">
    <w:name w:val="Titolo 3 Carattere"/>
    <w:link w:val="Titolo3"/>
    <w:rsid w:val="006213B0"/>
    <w:rPr>
      <w:sz w:val="24"/>
      <w:szCs w:val="24"/>
    </w:rPr>
  </w:style>
  <w:style w:type="character" w:customStyle="1" w:styleId="Titolo4Carattere">
    <w:name w:val="Titolo 4 Carattere"/>
    <w:link w:val="Titolo4"/>
    <w:rsid w:val="006213B0"/>
    <w:rPr>
      <w:b/>
      <w:sz w:val="44"/>
      <w:szCs w:val="44"/>
    </w:rPr>
  </w:style>
  <w:style w:type="character" w:customStyle="1" w:styleId="Titolo5Carattere">
    <w:name w:val="Titolo 5 Carattere"/>
    <w:link w:val="Titolo5"/>
    <w:rsid w:val="006213B0"/>
    <w:rPr>
      <w:b/>
      <w:sz w:val="24"/>
      <w:szCs w:val="24"/>
    </w:rPr>
  </w:style>
  <w:style w:type="character" w:customStyle="1" w:styleId="Titolo6Carattere">
    <w:name w:val="Titolo 6 Carattere"/>
    <w:link w:val="Titolo6"/>
    <w:rsid w:val="006213B0"/>
    <w:rPr>
      <w:b/>
    </w:rPr>
  </w:style>
  <w:style w:type="table" w:customStyle="1" w:styleId="TableNormal">
    <w:name w:val="Table Normal"/>
    <w:rsid w:val="006213B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Titolo">
    <w:name w:val="Title"/>
    <w:basedOn w:val="Normale"/>
    <w:next w:val="Normale"/>
    <w:link w:val="TitoloCarattere"/>
    <w:rsid w:val="006213B0"/>
    <w:pPr>
      <w:suppressAutoHyphens w:val="0"/>
      <w:jc w:val="center"/>
    </w:pPr>
    <w:rPr>
      <w:szCs w:val="24"/>
    </w:rPr>
  </w:style>
  <w:style w:type="character" w:customStyle="1" w:styleId="TitoloCarattere">
    <w:name w:val="Titolo Carattere"/>
    <w:link w:val="Titolo"/>
    <w:rsid w:val="006213B0"/>
    <w:rPr>
      <w:sz w:val="24"/>
      <w:szCs w:val="24"/>
    </w:rPr>
  </w:style>
  <w:style w:type="paragraph" w:styleId="Sottotitolo">
    <w:name w:val="Subtitle"/>
    <w:basedOn w:val="Normale"/>
    <w:next w:val="Normale"/>
    <w:link w:val="SottotitoloCarattere"/>
    <w:qFormat/>
    <w:rsid w:val="006213B0"/>
    <w:pPr>
      <w:keepNext/>
      <w:keepLines/>
      <w:pBdr>
        <w:top w:val="nil"/>
        <w:left w:val="nil"/>
        <w:bottom w:val="nil"/>
        <w:right w:val="nil"/>
        <w:between w:val="nil"/>
      </w:pBdr>
      <w:suppressAutoHyphens w:val="0"/>
      <w:spacing w:before="360" w:after="80" w:line="276" w:lineRule="auto"/>
    </w:pPr>
    <w:rPr>
      <w:rFonts w:ascii="Georgia" w:eastAsia="Georgia" w:hAnsi="Georgia"/>
      <w:i/>
      <w:color w:val="666666"/>
      <w:sz w:val="48"/>
      <w:szCs w:val="48"/>
    </w:rPr>
  </w:style>
  <w:style w:type="character" w:customStyle="1" w:styleId="SottotitoloCarattere">
    <w:name w:val="Sottotitolo Carattere"/>
    <w:link w:val="Sottotitolo"/>
    <w:rsid w:val="006213B0"/>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213B0"/>
    <w:pPr>
      <w:suppressAutoHyphens w:val="0"/>
      <w:spacing w:after="200"/>
    </w:pPr>
    <w:rPr>
      <w:rFonts w:ascii="Calibri" w:eastAsia="Calibri" w:hAnsi="Calibri"/>
      <w:sz w:val="20"/>
    </w:rPr>
  </w:style>
  <w:style w:type="character" w:customStyle="1" w:styleId="TestocommentoCarattere">
    <w:name w:val="Testo commento Carattere"/>
    <w:link w:val="Testocommento"/>
    <w:uiPriority w:val="99"/>
    <w:semiHidden/>
    <w:rsid w:val="006213B0"/>
    <w:rPr>
      <w:rFonts w:ascii="Calibri" w:eastAsia="Calibri" w:hAnsi="Calibri" w:cs="Calibri"/>
    </w:rPr>
  </w:style>
  <w:style w:type="character" w:styleId="Rimandocommento">
    <w:name w:val="annotation reference"/>
    <w:uiPriority w:val="99"/>
    <w:semiHidden/>
    <w:unhideWhenUsed/>
    <w:rsid w:val="006213B0"/>
    <w:rPr>
      <w:sz w:val="16"/>
      <w:szCs w:val="16"/>
    </w:rPr>
  </w:style>
  <w:style w:type="paragraph" w:styleId="Paragrafoelenco">
    <w:name w:val="List Paragraph"/>
    <w:basedOn w:val="Normale"/>
    <w:uiPriority w:val="34"/>
    <w:qFormat/>
    <w:rsid w:val="006213B0"/>
    <w:pPr>
      <w:suppressAutoHyphens w:val="0"/>
      <w:spacing w:after="200" w:line="276" w:lineRule="auto"/>
      <w:ind w:left="720"/>
      <w:contextualSpacing/>
    </w:pPr>
    <w:rPr>
      <w:rFonts w:ascii="Calibri" w:eastAsia="Calibri" w:hAnsi="Calibri" w:cs="Calibri"/>
      <w:sz w:val="22"/>
      <w:szCs w:val="22"/>
      <w:lang w:eastAsia="it-IT"/>
    </w:rPr>
  </w:style>
  <w:style w:type="table" w:styleId="Grigliatabella">
    <w:name w:val="Table Grid"/>
    <w:basedOn w:val="Tabellanormale"/>
    <w:uiPriority w:val="59"/>
    <w:rsid w:val="006213B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6213B0"/>
    <w:rPr>
      <w:color w:val="0000FF"/>
      <w:u w:val="single"/>
    </w:rPr>
  </w:style>
  <w:style w:type="character" w:styleId="Numeropagina">
    <w:name w:val="page number"/>
    <w:basedOn w:val="Carpredefinitoparagrafo"/>
    <w:rsid w:val="00C0473B"/>
  </w:style>
  <w:style w:type="character" w:customStyle="1" w:styleId="PidipaginaCarattere">
    <w:name w:val="Piè di pagina Carattere"/>
    <w:link w:val="Pidipagina"/>
    <w:rsid w:val="00C0473B"/>
    <w:rPr>
      <w:sz w:val="24"/>
      <w:lang w:eastAsia="zh-CN"/>
    </w:rPr>
  </w:style>
  <w:style w:type="paragraph" w:styleId="NormaleWeb">
    <w:name w:val="Normal (Web)"/>
    <w:basedOn w:val="Normale"/>
    <w:uiPriority w:val="99"/>
    <w:semiHidden/>
    <w:unhideWhenUsed/>
    <w:rsid w:val="00621B24"/>
    <w:pPr>
      <w:suppressAutoHyphens w:val="0"/>
      <w:spacing w:before="100" w:beforeAutospacing="1" w:after="100" w:afterAutospacing="1"/>
    </w:pPr>
    <w:rPr>
      <w:szCs w:val="24"/>
      <w:lang w:eastAsia="it-IT"/>
    </w:rPr>
  </w:style>
  <w:style w:type="character" w:styleId="Collegamentovisitato">
    <w:name w:val="FollowedHyperlink"/>
    <w:basedOn w:val="Carpredefinitoparagrafo"/>
    <w:uiPriority w:val="99"/>
    <w:semiHidden/>
    <w:unhideWhenUsed/>
    <w:rsid w:val="000C38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next w:val="Normale"/>
    <w:qFormat/>
    <w:pPr>
      <w:keepNext/>
      <w:numPr>
        <w:numId w:val="1"/>
      </w:numPr>
      <w:outlineLvl w:val="0"/>
    </w:pPr>
    <w:rPr>
      <w:u w:val="single"/>
    </w:rPr>
  </w:style>
  <w:style w:type="paragraph" w:styleId="Titolo2">
    <w:name w:val="heading 2"/>
    <w:basedOn w:val="Normale"/>
    <w:next w:val="Normale"/>
    <w:link w:val="Titolo2Carattere"/>
    <w:rsid w:val="006213B0"/>
    <w:pPr>
      <w:keepNext/>
      <w:suppressAutoHyphens w:val="0"/>
      <w:jc w:val="center"/>
      <w:outlineLvl w:val="1"/>
    </w:pPr>
    <w:rPr>
      <w:szCs w:val="24"/>
    </w:rPr>
  </w:style>
  <w:style w:type="paragraph" w:styleId="Titolo3">
    <w:name w:val="heading 3"/>
    <w:basedOn w:val="Normale"/>
    <w:next w:val="Normale"/>
    <w:link w:val="Titolo3Carattere"/>
    <w:rsid w:val="006213B0"/>
    <w:pPr>
      <w:keepNext/>
      <w:suppressAutoHyphens w:val="0"/>
      <w:jc w:val="both"/>
      <w:outlineLvl w:val="2"/>
    </w:pPr>
    <w:rPr>
      <w:szCs w:val="24"/>
    </w:rPr>
  </w:style>
  <w:style w:type="paragraph" w:styleId="Titolo4">
    <w:name w:val="heading 4"/>
    <w:basedOn w:val="Normale"/>
    <w:next w:val="Normale"/>
    <w:link w:val="Titolo4Carattere"/>
    <w:rsid w:val="006213B0"/>
    <w:pPr>
      <w:keepNext/>
      <w:suppressAutoHyphens w:val="0"/>
      <w:jc w:val="center"/>
      <w:outlineLvl w:val="3"/>
    </w:pPr>
    <w:rPr>
      <w:b/>
      <w:sz w:val="44"/>
      <w:szCs w:val="44"/>
    </w:rPr>
  </w:style>
  <w:style w:type="paragraph" w:styleId="Titolo5">
    <w:name w:val="heading 5"/>
    <w:basedOn w:val="Normale"/>
    <w:next w:val="Normale"/>
    <w:link w:val="Titolo5Carattere"/>
    <w:rsid w:val="006213B0"/>
    <w:pPr>
      <w:keepNext/>
      <w:suppressAutoHyphens w:val="0"/>
      <w:jc w:val="both"/>
      <w:outlineLvl w:val="4"/>
    </w:pPr>
    <w:rPr>
      <w:b/>
      <w:szCs w:val="24"/>
    </w:rPr>
  </w:style>
  <w:style w:type="paragraph" w:styleId="Titolo6">
    <w:name w:val="heading 6"/>
    <w:basedOn w:val="Normale"/>
    <w:next w:val="Normale"/>
    <w:link w:val="Titolo6Carattere"/>
    <w:rsid w:val="006213B0"/>
    <w:pPr>
      <w:keepNext/>
      <w:suppressAutoHyphens w:val="0"/>
      <w:jc w:val="both"/>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Cs w:val="24"/>
      <w:lang w:val="it-IT"/>
    </w:rPr>
  </w:style>
  <w:style w:type="character" w:customStyle="1" w:styleId="WW8Num3z0">
    <w:name w:val="WW8Num3z0"/>
    <w:rPr>
      <w:rFonts w:ascii="Symbol" w:hAnsi="Symbol" w:cs="OpenSymbol"/>
      <w:color w:val="000000"/>
      <w:szCs w:val="24"/>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Carpredefinitoparagrafo2">
    <w:name w:val="Car. predefinito paragrafo2"/>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16"/>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Carpredefinitoparagrafo1">
    <w:name w:val="Car. predefinito paragrafo1"/>
  </w:style>
  <w:style w:type="character" w:styleId="Enfasigrassetto">
    <w:name w:val="Strong"/>
    <w:qFormat/>
    <w:rPr>
      <w:b/>
      <w:bCs/>
    </w:rPr>
  </w:style>
  <w:style w:type="character" w:customStyle="1" w:styleId="TestofumettoCarattere">
    <w:name w:val="Testo fumetto Carattere"/>
    <w:uiPriority w:val="99"/>
    <w:rPr>
      <w:rFonts w:ascii="Tahoma" w:hAnsi="Tahoma" w:cs="Tahoma"/>
      <w:sz w:val="16"/>
      <w:szCs w:val="16"/>
    </w:rPr>
  </w:style>
  <w:style w:type="character" w:customStyle="1" w:styleId="CorpodeltestoCarattere">
    <w:name w:val="Corpo del testo Carattere"/>
    <w:rPr>
      <w:sz w:val="24"/>
    </w:rPr>
  </w:style>
  <w:style w:type="character" w:customStyle="1" w:styleId="IntestazioneCarattere">
    <w:name w:val="Intestazione Carattere"/>
    <w:uiPriority w:val="99"/>
    <w:rPr>
      <w:sz w:val="24"/>
      <w:lang w:val="it-IT" w:bidi="ar-SA"/>
    </w:rPr>
  </w:style>
  <w:style w:type="character" w:customStyle="1" w:styleId="ListLabel1">
    <w:name w:val="ListLabel 1"/>
    <w:rPr>
      <w:rFonts w:ascii="Noto Sans Symbols" w:hAnsi="Noto Sans Symbols" w:cs="Noto Sans Symbols"/>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semiHidden/>
    <w:pPr>
      <w:jc w:val="both"/>
    </w:pPr>
  </w:style>
  <w:style w:type="paragraph" w:styleId="Elenco">
    <w:name w:val="List"/>
    <w:basedOn w:val="Corpotesto"/>
    <w:semiHidden/>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Rientrocorpodeltesto21">
    <w:name w:val="Rientro corpo del testo 21"/>
    <w:basedOn w:val="Normale"/>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paragraph" w:styleId="Testofumetto">
    <w:name w:val="Balloon Text"/>
    <w:basedOn w:val="Normale"/>
    <w:uiPriority w:val="99"/>
    <w:rPr>
      <w:rFonts w:ascii="Tahoma" w:hAnsi="Tahoma" w:cs="Tahoma"/>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CorpotestoCarattere">
    <w:name w:val="Corpo testo Carattere"/>
    <w:semiHidden/>
    <w:rPr>
      <w:sz w:val="24"/>
      <w:lang w:eastAsia="zh-CN"/>
    </w:rPr>
  </w:style>
  <w:style w:type="paragraph" w:styleId="Testonotaapidipagina">
    <w:name w:val="footnote text"/>
    <w:basedOn w:val="Normale"/>
    <w:link w:val="TestonotaapidipaginaCarattere"/>
    <w:unhideWhenUsed/>
    <w:rsid w:val="006213B0"/>
    <w:pPr>
      <w:suppressAutoHyphens w:val="0"/>
    </w:pPr>
    <w:rPr>
      <w:rFonts w:ascii="Calibri" w:eastAsia="Calibri" w:hAnsi="Calibri"/>
      <w:sz w:val="20"/>
    </w:rPr>
  </w:style>
  <w:style w:type="character" w:customStyle="1" w:styleId="TestonotaapidipaginaCarattere">
    <w:name w:val="Testo nota a piè di pagina Carattere"/>
    <w:link w:val="Testonotaapidipagina"/>
    <w:uiPriority w:val="99"/>
    <w:semiHidden/>
    <w:rsid w:val="006213B0"/>
    <w:rPr>
      <w:rFonts w:ascii="Calibri" w:eastAsia="Calibri" w:hAnsi="Calibri" w:cs="Calibri"/>
    </w:rPr>
  </w:style>
  <w:style w:type="character" w:styleId="Rimandonotaapidipagina">
    <w:name w:val="footnote reference"/>
    <w:uiPriority w:val="99"/>
    <w:unhideWhenUsed/>
    <w:rsid w:val="006213B0"/>
    <w:rPr>
      <w:vertAlign w:val="superscript"/>
    </w:rPr>
  </w:style>
  <w:style w:type="paragraph" w:styleId="Rientrocorpodeltesto">
    <w:name w:val="Body Text Indent"/>
    <w:basedOn w:val="Normale"/>
    <w:link w:val="RientrocorpodeltestoCarattere"/>
    <w:semiHidden/>
    <w:unhideWhenUsed/>
    <w:rsid w:val="006213B0"/>
    <w:pPr>
      <w:spacing w:after="120"/>
      <w:ind w:left="283"/>
    </w:pPr>
  </w:style>
  <w:style w:type="character" w:customStyle="1" w:styleId="RientrocorpodeltestoCarattere">
    <w:name w:val="Rientro corpo del testo Carattere"/>
    <w:link w:val="Rientrocorpodeltesto"/>
    <w:semiHidden/>
    <w:rsid w:val="006213B0"/>
    <w:rPr>
      <w:sz w:val="24"/>
      <w:lang w:eastAsia="zh-CN"/>
    </w:rPr>
  </w:style>
  <w:style w:type="character" w:customStyle="1" w:styleId="Titolo2Carattere">
    <w:name w:val="Titolo 2 Carattere"/>
    <w:link w:val="Titolo2"/>
    <w:rsid w:val="006213B0"/>
    <w:rPr>
      <w:sz w:val="24"/>
      <w:szCs w:val="24"/>
    </w:rPr>
  </w:style>
  <w:style w:type="character" w:customStyle="1" w:styleId="Titolo3Carattere">
    <w:name w:val="Titolo 3 Carattere"/>
    <w:link w:val="Titolo3"/>
    <w:rsid w:val="006213B0"/>
    <w:rPr>
      <w:sz w:val="24"/>
      <w:szCs w:val="24"/>
    </w:rPr>
  </w:style>
  <w:style w:type="character" w:customStyle="1" w:styleId="Titolo4Carattere">
    <w:name w:val="Titolo 4 Carattere"/>
    <w:link w:val="Titolo4"/>
    <w:rsid w:val="006213B0"/>
    <w:rPr>
      <w:b/>
      <w:sz w:val="44"/>
      <w:szCs w:val="44"/>
    </w:rPr>
  </w:style>
  <w:style w:type="character" w:customStyle="1" w:styleId="Titolo5Carattere">
    <w:name w:val="Titolo 5 Carattere"/>
    <w:link w:val="Titolo5"/>
    <w:rsid w:val="006213B0"/>
    <w:rPr>
      <w:b/>
      <w:sz w:val="24"/>
      <w:szCs w:val="24"/>
    </w:rPr>
  </w:style>
  <w:style w:type="character" w:customStyle="1" w:styleId="Titolo6Carattere">
    <w:name w:val="Titolo 6 Carattere"/>
    <w:link w:val="Titolo6"/>
    <w:rsid w:val="006213B0"/>
    <w:rPr>
      <w:b/>
    </w:rPr>
  </w:style>
  <w:style w:type="table" w:customStyle="1" w:styleId="TableNormal">
    <w:name w:val="Table Normal"/>
    <w:rsid w:val="006213B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Titolo">
    <w:name w:val="Title"/>
    <w:basedOn w:val="Normale"/>
    <w:next w:val="Normale"/>
    <w:link w:val="TitoloCarattere"/>
    <w:rsid w:val="006213B0"/>
    <w:pPr>
      <w:suppressAutoHyphens w:val="0"/>
      <w:jc w:val="center"/>
    </w:pPr>
    <w:rPr>
      <w:szCs w:val="24"/>
    </w:rPr>
  </w:style>
  <w:style w:type="character" w:customStyle="1" w:styleId="TitoloCarattere">
    <w:name w:val="Titolo Carattere"/>
    <w:link w:val="Titolo"/>
    <w:rsid w:val="006213B0"/>
    <w:rPr>
      <w:sz w:val="24"/>
      <w:szCs w:val="24"/>
    </w:rPr>
  </w:style>
  <w:style w:type="paragraph" w:styleId="Sottotitolo">
    <w:name w:val="Subtitle"/>
    <w:basedOn w:val="Normale"/>
    <w:next w:val="Normale"/>
    <w:link w:val="SottotitoloCarattere"/>
    <w:qFormat/>
    <w:rsid w:val="006213B0"/>
    <w:pPr>
      <w:keepNext/>
      <w:keepLines/>
      <w:pBdr>
        <w:top w:val="nil"/>
        <w:left w:val="nil"/>
        <w:bottom w:val="nil"/>
        <w:right w:val="nil"/>
        <w:between w:val="nil"/>
      </w:pBdr>
      <w:suppressAutoHyphens w:val="0"/>
      <w:spacing w:before="360" w:after="80" w:line="276" w:lineRule="auto"/>
    </w:pPr>
    <w:rPr>
      <w:rFonts w:ascii="Georgia" w:eastAsia="Georgia" w:hAnsi="Georgia"/>
      <w:i/>
      <w:color w:val="666666"/>
      <w:sz w:val="48"/>
      <w:szCs w:val="48"/>
    </w:rPr>
  </w:style>
  <w:style w:type="character" w:customStyle="1" w:styleId="SottotitoloCarattere">
    <w:name w:val="Sottotitolo Carattere"/>
    <w:link w:val="Sottotitolo"/>
    <w:rsid w:val="006213B0"/>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213B0"/>
    <w:pPr>
      <w:suppressAutoHyphens w:val="0"/>
      <w:spacing w:after="200"/>
    </w:pPr>
    <w:rPr>
      <w:rFonts w:ascii="Calibri" w:eastAsia="Calibri" w:hAnsi="Calibri"/>
      <w:sz w:val="20"/>
    </w:rPr>
  </w:style>
  <w:style w:type="character" w:customStyle="1" w:styleId="TestocommentoCarattere">
    <w:name w:val="Testo commento Carattere"/>
    <w:link w:val="Testocommento"/>
    <w:uiPriority w:val="99"/>
    <w:semiHidden/>
    <w:rsid w:val="006213B0"/>
    <w:rPr>
      <w:rFonts w:ascii="Calibri" w:eastAsia="Calibri" w:hAnsi="Calibri" w:cs="Calibri"/>
    </w:rPr>
  </w:style>
  <w:style w:type="character" w:styleId="Rimandocommento">
    <w:name w:val="annotation reference"/>
    <w:uiPriority w:val="99"/>
    <w:semiHidden/>
    <w:unhideWhenUsed/>
    <w:rsid w:val="006213B0"/>
    <w:rPr>
      <w:sz w:val="16"/>
      <w:szCs w:val="16"/>
    </w:rPr>
  </w:style>
  <w:style w:type="paragraph" w:styleId="Paragrafoelenco">
    <w:name w:val="List Paragraph"/>
    <w:basedOn w:val="Normale"/>
    <w:uiPriority w:val="34"/>
    <w:qFormat/>
    <w:rsid w:val="006213B0"/>
    <w:pPr>
      <w:suppressAutoHyphens w:val="0"/>
      <w:spacing w:after="200" w:line="276" w:lineRule="auto"/>
      <w:ind w:left="720"/>
      <w:contextualSpacing/>
    </w:pPr>
    <w:rPr>
      <w:rFonts w:ascii="Calibri" w:eastAsia="Calibri" w:hAnsi="Calibri" w:cs="Calibri"/>
      <w:sz w:val="22"/>
      <w:szCs w:val="22"/>
      <w:lang w:eastAsia="it-IT"/>
    </w:rPr>
  </w:style>
  <w:style w:type="table" w:styleId="Grigliatabella">
    <w:name w:val="Table Grid"/>
    <w:basedOn w:val="Tabellanormale"/>
    <w:uiPriority w:val="59"/>
    <w:rsid w:val="006213B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6213B0"/>
    <w:rPr>
      <w:color w:val="0000FF"/>
      <w:u w:val="single"/>
    </w:rPr>
  </w:style>
  <w:style w:type="character" w:styleId="Numeropagina">
    <w:name w:val="page number"/>
    <w:basedOn w:val="Carpredefinitoparagrafo"/>
    <w:rsid w:val="00C0473B"/>
  </w:style>
  <w:style w:type="character" w:customStyle="1" w:styleId="PidipaginaCarattere">
    <w:name w:val="Piè di pagina Carattere"/>
    <w:link w:val="Pidipagina"/>
    <w:rsid w:val="00C0473B"/>
    <w:rPr>
      <w:sz w:val="24"/>
      <w:lang w:eastAsia="zh-CN"/>
    </w:rPr>
  </w:style>
  <w:style w:type="paragraph" w:styleId="NormaleWeb">
    <w:name w:val="Normal (Web)"/>
    <w:basedOn w:val="Normale"/>
    <w:uiPriority w:val="99"/>
    <w:semiHidden/>
    <w:unhideWhenUsed/>
    <w:rsid w:val="00621B24"/>
    <w:pPr>
      <w:suppressAutoHyphens w:val="0"/>
      <w:spacing w:before="100" w:beforeAutospacing="1" w:after="100" w:afterAutospacing="1"/>
    </w:pPr>
    <w:rPr>
      <w:szCs w:val="24"/>
      <w:lang w:eastAsia="it-IT"/>
    </w:rPr>
  </w:style>
  <w:style w:type="character" w:styleId="Collegamentovisitato">
    <w:name w:val="FollowedHyperlink"/>
    <w:basedOn w:val="Carpredefinitoparagrafo"/>
    <w:uiPriority w:val="99"/>
    <w:semiHidden/>
    <w:unhideWhenUsed/>
    <w:rsid w:val="000C3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16388">
      <w:bodyDiv w:val="1"/>
      <w:marLeft w:val="0"/>
      <w:marRight w:val="0"/>
      <w:marTop w:val="0"/>
      <w:marBottom w:val="0"/>
      <w:divBdr>
        <w:top w:val="none" w:sz="0" w:space="0" w:color="auto"/>
        <w:left w:val="none" w:sz="0" w:space="0" w:color="auto"/>
        <w:bottom w:val="none" w:sz="0" w:space="0" w:color="auto"/>
        <w:right w:val="none" w:sz="0" w:space="0" w:color="auto"/>
      </w:divBdr>
    </w:div>
    <w:div w:id="762529722">
      <w:bodyDiv w:val="1"/>
      <w:marLeft w:val="0"/>
      <w:marRight w:val="0"/>
      <w:marTop w:val="0"/>
      <w:marBottom w:val="0"/>
      <w:divBdr>
        <w:top w:val="none" w:sz="0" w:space="0" w:color="auto"/>
        <w:left w:val="none" w:sz="0" w:space="0" w:color="auto"/>
        <w:bottom w:val="none" w:sz="0" w:space="0" w:color="auto"/>
        <w:right w:val="none" w:sz="0" w:space="0" w:color="auto"/>
      </w:divBdr>
      <w:divsChild>
        <w:div w:id="48316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d@re.camcom.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camcom.gov.it/promuovere-limpresa-e-il-territorio/contributi-alle-imprese/guida-alla-compilazione-della-pratica-telematica-per-contribu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amcom.gov.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na.gov.it/RegistroNazionaleTrasparenza/faces/pages/TrasparenzaAiuto.j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stroimprese.it/web/guest/assist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2AB6-41F4-4888-B762-82BD7DB2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4185</Words>
  <Characters>23860</Characters>
  <Application>Microsoft Office Word</Application>
  <DocSecurity>0</DocSecurity>
  <Lines>198</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InfoCamere</Company>
  <LinksUpToDate>false</LinksUpToDate>
  <CharactersWithSpaces>27990</CharactersWithSpaces>
  <SharedDoc>false</SharedDoc>
  <HLinks>
    <vt:vector size="66" baseType="variant">
      <vt:variant>
        <vt:i4>8192072</vt:i4>
      </vt:variant>
      <vt:variant>
        <vt:i4>30</vt:i4>
      </vt:variant>
      <vt:variant>
        <vt:i4>0</vt:i4>
      </vt:variant>
      <vt:variant>
        <vt:i4>5</vt:i4>
      </vt:variant>
      <vt:variant>
        <vt:lpwstr>mailto:cciaa@re.legalmail.camcom.it</vt:lpwstr>
      </vt:variant>
      <vt:variant>
        <vt:lpwstr/>
      </vt:variant>
      <vt:variant>
        <vt:i4>7536657</vt:i4>
      </vt:variant>
      <vt:variant>
        <vt:i4>27</vt:i4>
      </vt:variant>
      <vt:variant>
        <vt:i4>0</vt:i4>
      </vt:variant>
      <vt:variant>
        <vt:i4>5</vt:i4>
      </vt:variant>
      <vt:variant>
        <vt:lpwstr>mailto:info@re.camcom.it</vt:lpwstr>
      </vt:variant>
      <vt:variant>
        <vt:lpwstr/>
      </vt:variant>
      <vt:variant>
        <vt:i4>5177423</vt:i4>
      </vt:variant>
      <vt:variant>
        <vt:i4>24</vt:i4>
      </vt:variant>
      <vt:variant>
        <vt:i4>0</vt:i4>
      </vt:variant>
      <vt:variant>
        <vt:i4>5</vt:i4>
      </vt:variant>
      <vt:variant>
        <vt:lpwstr>http://www.re.camcom.gov.it/</vt:lpwstr>
      </vt:variant>
      <vt:variant>
        <vt:lpwstr/>
      </vt:variant>
      <vt:variant>
        <vt:i4>8192072</vt:i4>
      </vt:variant>
      <vt:variant>
        <vt:i4>21</vt:i4>
      </vt:variant>
      <vt:variant>
        <vt:i4>0</vt:i4>
      </vt:variant>
      <vt:variant>
        <vt:i4>5</vt:i4>
      </vt:variant>
      <vt:variant>
        <vt:lpwstr>mailto:cciaa@re.legalmail.camcom.it</vt:lpwstr>
      </vt:variant>
      <vt:variant>
        <vt:lpwstr/>
      </vt:variant>
      <vt:variant>
        <vt:i4>6815828</vt:i4>
      </vt:variant>
      <vt:variant>
        <vt:i4>18</vt:i4>
      </vt:variant>
      <vt:variant>
        <vt:i4>0</vt:i4>
      </vt:variant>
      <vt:variant>
        <vt:i4>5</vt:i4>
      </vt:variant>
      <vt:variant>
        <vt:lpwstr>mailto:contributi@vr.legalmail.camcom.it</vt:lpwstr>
      </vt:variant>
      <vt:variant>
        <vt:lpwstr/>
      </vt:variant>
      <vt:variant>
        <vt:i4>8192072</vt:i4>
      </vt:variant>
      <vt:variant>
        <vt:i4>15</vt:i4>
      </vt:variant>
      <vt:variant>
        <vt:i4>0</vt:i4>
      </vt:variant>
      <vt:variant>
        <vt:i4>5</vt:i4>
      </vt:variant>
      <vt:variant>
        <vt:lpwstr>mailto:cciaa@re.legalmail.camcom.it</vt:lpwstr>
      </vt:variant>
      <vt:variant>
        <vt:lpwstr/>
      </vt:variant>
      <vt:variant>
        <vt:i4>8192072</vt:i4>
      </vt:variant>
      <vt:variant>
        <vt:i4>12</vt:i4>
      </vt:variant>
      <vt:variant>
        <vt:i4>0</vt:i4>
      </vt:variant>
      <vt:variant>
        <vt:i4>5</vt:i4>
      </vt:variant>
      <vt:variant>
        <vt:lpwstr>mailto:cciaa@re.legalmail.camcom.it</vt:lpwstr>
      </vt:variant>
      <vt:variant>
        <vt:lpwstr/>
      </vt:variant>
      <vt:variant>
        <vt:i4>6160398</vt:i4>
      </vt:variant>
      <vt:variant>
        <vt:i4>9</vt:i4>
      </vt:variant>
      <vt:variant>
        <vt:i4>0</vt:i4>
      </vt:variant>
      <vt:variant>
        <vt:i4>5</vt:i4>
      </vt:variant>
      <vt:variant>
        <vt:lpwstr>http://www.re.camcom.it/</vt:lpwstr>
      </vt:variant>
      <vt:variant>
        <vt:lpwstr/>
      </vt:variant>
      <vt:variant>
        <vt:i4>7471228</vt:i4>
      </vt:variant>
      <vt:variant>
        <vt:i4>6</vt:i4>
      </vt:variant>
      <vt:variant>
        <vt:i4>0</vt:i4>
      </vt:variant>
      <vt:variant>
        <vt:i4>5</vt:i4>
      </vt:variant>
      <vt:variant>
        <vt:lpwstr>https://eur-lex.europa.eu/legal-content/IT/TXT/?uri=CELEX%3A32013R1407</vt:lpwstr>
      </vt:variant>
      <vt:variant>
        <vt:lpwstr/>
      </vt:variant>
      <vt:variant>
        <vt:i4>7471228</vt:i4>
      </vt:variant>
      <vt:variant>
        <vt:i4>3</vt:i4>
      </vt:variant>
      <vt:variant>
        <vt:i4>0</vt:i4>
      </vt:variant>
      <vt:variant>
        <vt:i4>5</vt:i4>
      </vt:variant>
      <vt:variant>
        <vt:lpwstr>https://eur-lex.europa.eu/legal-content/IT/TXT/?uri=CELEX%3A32013R1407</vt:lpwstr>
      </vt:variant>
      <vt:variant>
        <vt:lpwstr/>
      </vt:variant>
      <vt:variant>
        <vt:i4>7471228</vt:i4>
      </vt:variant>
      <vt:variant>
        <vt:i4>0</vt:i4>
      </vt:variant>
      <vt:variant>
        <vt:i4>0</vt:i4>
      </vt:variant>
      <vt:variant>
        <vt:i4>5</vt:i4>
      </vt:variant>
      <vt:variant>
        <vt:lpwstr>https://eur-lex.europa.eu/legal-content/IT/TXT/?uri=CELEX%3A32013R1407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PAZZO 21</dc:creator>
  <cp:lastModifiedBy>Maria Simonini</cp:lastModifiedBy>
  <cp:revision>2</cp:revision>
  <cp:lastPrinted>2022-05-05T06:50:00Z</cp:lastPrinted>
  <dcterms:created xsi:type="dcterms:W3CDTF">2023-12-19T14:25:00Z</dcterms:created>
  <dcterms:modified xsi:type="dcterms:W3CDTF">2023-12-19T14:25:00Z</dcterms:modified>
</cp:coreProperties>
</file>