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82" w:rsidRDefault="002E6C8E">
      <w:pPr>
        <w:rPr>
          <w:noProof/>
          <w:lang w:eastAsia="it-IT"/>
        </w:rPr>
      </w:pPr>
      <w:r>
        <w:rPr>
          <w:noProof/>
          <w:lang w:eastAsia="it-IT"/>
        </w:rPr>
        <mc:AlternateContent>
          <mc:Choice Requires="wps">
            <w:drawing>
              <wp:anchor distT="0" distB="0" distL="114300" distR="114300" simplePos="0" relativeHeight="251659264" behindDoc="0" locked="0" layoutInCell="1" allowOverlap="1" wp14:anchorId="10DFD77D" wp14:editId="765AA130">
                <wp:simplePos x="0" y="0"/>
                <wp:positionH relativeFrom="column">
                  <wp:posOffset>3466465</wp:posOffset>
                </wp:positionH>
                <wp:positionV relativeFrom="paragraph">
                  <wp:posOffset>189865</wp:posOffset>
                </wp:positionV>
                <wp:extent cx="3996690" cy="582453"/>
                <wp:effectExtent l="0" t="0" r="22860" b="27305"/>
                <wp:wrapNone/>
                <wp:docPr id="4" name="Parallelogramma 3"/>
                <wp:cNvGraphicFramePr/>
                <a:graphic xmlns:a="http://schemas.openxmlformats.org/drawingml/2006/main">
                  <a:graphicData uri="http://schemas.microsoft.com/office/word/2010/wordprocessingShape">
                    <wps:wsp>
                      <wps:cNvSpPr/>
                      <wps:spPr>
                        <a:xfrm>
                          <a:off x="0" y="0"/>
                          <a:ext cx="3996690" cy="582453"/>
                        </a:xfrm>
                        <a:prstGeom prst="parallelogram">
                          <a:avLst/>
                        </a:prstGeom>
                        <a:solidFill>
                          <a:srgbClr val="0096D8"/>
                        </a:solidFill>
                        <a:ln>
                          <a:solidFill>
                            <a:srgbClr val="0096D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D6B" w:rsidRPr="00175D6B" w:rsidRDefault="00175D6B" w:rsidP="00175D6B">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w:t>
                            </w:r>
                            <w:r w:rsidRPr="00175D6B">
                              <w:rPr>
                                <w:rFonts w:ascii="Segoe UI" w:eastAsiaTheme="minorEastAsia" w:hAnsi="Segoe UI" w:cs="Segoe UI"/>
                                <w:b/>
                                <w:bCs/>
                                <w:color w:val="FFFFFF" w:themeColor="background1"/>
                                <w:kern w:val="24"/>
                                <w:sz w:val="28"/>
                                <w:szCs w:val="28"/>
                              </w:rPr>
                              <w:t>Bandi per contributi</w:t>
                            </w:r>
                            <w:r>
                              <w:rPr>
                                <w:rFonts w:ascii="Segoe UI" w:eastAsiaTheme="minorEastAsia" w:hAnsi="Segoe UI" w:cs="Segoe UI"/>
                                <w:b/>
                                <w:bCs/>
                                <w:color w:val="FFFFFF" w:themeColor="background1"/>
                                <w:kern w:val="24"/>
                                <w:sz w:val="28"/>
                                <w:szCs w:val="28"/>
                              </w:rPr>
                              <w:t xml:space="preserve"> alle </w:t>
                            </w:r>
                            <w:r w:rsidRPr="00175D6B">
                              <w:rPr>
                                <w:rFonts w:ascii="Segoe UI" w:eastAsiaTheme="minorEastAsia" w:hAnsi="Segoe UI" w:cs="Segoe UI"/>
                                <w:b/>
                                <w:bCs/>
                                <w:color w:val="FFFFFF" w:themeColor="background1"/>
                                <w:kern w:val="24"/>
                                <w:sz w:val="28"/>
                                <w:szCs w:val="28"/>
                              </w:rPr>
                              <w:t>imprese</w:t>
                            </w:r>
                          </w:p>
                        </w:txbxContent>
                      </wps:txbx>
                      <wps:bodyPr wrap="square" anchor="ctr"/>
                    </wps:wsp>
                  </a:graphicData>
                </a:graphic>
                <wp14:sizeRelH relativeFrom="margin">
                  <wp14:pctWidth>0</wp14:pctWidth>
                </wp14:sizeRelH>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a 3" o:spid="_x0000_s1026" type="#_x0000_t7" style="position:absolute;margin-left:272.95pt;margin-top:14.95pt;width:314.7pt;height:4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" adj="787" fillcolor="#0096d8" strokecolor="#0096d8" strokeweight="2pt">
                <v:textbox>
                  <w:txbxContent>
                    <w:p w:rsidR="00175D6B" w:rsidRPr="00175D6B" w:rsidRDefault="00175D6B" w:rsidP="00175D6B">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w:t>
                      </w:r>
                      <w:r w:rsidRPr="00175D6B">
                        <w:rPr>
                          <w:rFonts w:ascii="Segoe UI" w:eastAsiaTheme="minorEastAsia" w:hAnsi="Segoe UI" w:cs="Segoe UI"/>
                          <w:b/>
                          <w:bCs/>
                          <w:color w:val="FFFFFF" w:themeColor="background1"/>
                          <w:kern w:val="24"/>
                          <w:sz w:val="28"/>
                          <w:szCs w:val="28"/>
                        </w:rPr>
                        <w:t>Bandi per contributi</w:t>
                      </w:r>
                      <w:r>
                        <w:rPr>
                          <w:rFonts w:ascii="Segoe UI" w:eastAsiaTheme="minorEastAsia" w:hAnsi="Segoe UI" w:cs="Segoe UI"/>
                          <w:b/>
                          <w:bCs/>
                          <w:color w:val="FFFFFF" w:themeColor="background1"/>
                          <w:kern w:val="24"/>
                          <w:sz w:val="28"/>
                          <w:szCs w:val="28"/>
                        </w:rPr>
                        <w:t xml:space="preserve"> alle </w:t>
                      </w:r>
                      <w:r w:rsidRPr="00175D6B">
                        <w:rPr>
                          <w:rFonts w:ascii="Segoe UI" w:eastAsiaTheme="minorEastAsia" w:hAnsi="Segoe UI" w:cs="Segoe UI"/>
                          <w:b/>
                          <w:bCs/>
                          <w:color w:val="FFFFFF" w:themeColor="background1"/>
                          <w:kern w:val="24"/>
                          <w:sz w:val="28"/>
                          <w:szCs w:val="28"/>
                        </w:rPr>
                        <w:t>imprese</w:t>
                      </w:r>
                    </w:p>
                  </w:txbxContent>
                </v:textbox>
              </v:shape>
            </w:pict>
          </mc:Fallback>
        </mc:AlternateContent>
      </w:r>
      <w:r>
        <w:rPr>
          <w:noProof/>
          <w:lang w:eastAsia="it-IT"/>
        </w:rPr>
        <w:drawing>
          <wp:inline distT="0" distB="0" distL="0" distR="0" wp14:anchorId="0E2D94F7" wp14:editId="05B877FD">
            <wp:extent cx="3395663" cy="963613"/>
            <wp:effectExtent l="0" t="0" r="0" b="0"/>
            <wp:docPr id="327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7"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663" cy="963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2E6C8E">
        <w:rPr>
          <w:noProof/>
          <w:lang w:eastAsia="it-IT"/>
        </w:rPr>
        <w:t xml:space="preserve"> </w:t>
      </w:r>
    </w:p>
    <w:p w:rsidR="002E6C8E" w:rsidRDefault="002E6C8E">
      <w:pPr>
        <w:rPr>
          <w:noProof/>
          <w:lang w:eastAsia="it-IT"/>
        </w:rPr>
      </w:pPr>
    </w:p>
    <w:p w:rsidR="002E6C8E" w:rsidRPr="002E6C8E" w:rsidRDefault="002E6C8E" w:rsidP="002E6C8E">
      <w:pPr>
        <w:pStyle w:val="NormaleWeb"/>
        <w:spacing w:before="0" w:beforeAutospacing="0" w:after="0" w:afterAutospacing="0"/>
        <w:jc w:val="center"/>
        <w:textAlignment w:val="baseline"/>
        <w:rPr>
          <w:sz w:val="72"/>
          <w:szCs w:val="72"/>
        </w:rPr>
      </w:pPr>
      <w:r w:rsidRPr="002E6C8E">
        <w:rPr>
          <w:rFonts w:asciiTheme="minorHAnsi" w:eastAsia="Segoe UI" w:hAnsi="Calibri" w:cs="Segoe UI"/>
          <w:b/>
          <w:bCs/>
          <w:color w:val="000000" w:themeColor="text1"/>
          <w:kern w:val="24"/>
          <w:sz w:val="72"/>
          <w:szCs w:val="72"/>
        </w:rPr>
        <w:t>DOMANDE FREQUENTI</w:t>
      </w:r>
    </w:p>
    <w:p w:rsidR="002E6C8E" w:rsidRDefault="002E6C8E">
      <w:pPr>
        <w:rPr>
          <w:noProof/>
          <w:lang w:eastAsia="it-IT"/>
        </w:rPr>
      </w:pPr>
    </w:p>
    <w:p w:rsidR="002E6C8E" w:rsidRDefault="002E6C8E" w:rsidP="002E6C8E">
      <w:pPr>
        <w:pStyle w:val="NormaleWeb"/>
        <w:spacing w:before="0" w:beforeAutospacing="0" w:after="0" w:afterAutospacing="0"/>
        <w:jc w:val="both"/>
        <w:textAlignment w:val="baseline"/>
      </w:pPr>
      <w:r>
        <w:rPr>
          <w:rFonts w:asciiTheme="minorHAnsi" w:eastAsiaTheme="minorEastAsia" w:hAnsi="Calibri" w:cs="Arial"/>
          <w:b/>
          <w:bCs/>
          <w:color w:val="000000" w:themeColor="text1"/>
          <w:kern w:val="24"/>
          <w:sz w:val="36"/>
          <w:szCs w:val="36"/>
        </w:rPr>
        <w:t>Non riesco a trovare il modulo di domanda. Dove posso reperirlo?</w:t>
      </w:r>
    </w:p>
    <w:p w:rsidR="002E6C8E" w:rsidRDefault="002E6C8E" w:rsidP="002E6C8E">
      <w:pPr>
        <w:pStyle w:val="NormaleWeb"/>
        <w:spacing w:before="0" w:beforeAutospacing="0" w:after="0" w:afterAutospacing="0"/>
        <w:jc w:val="both"/>
        <w:textAlignment w:val="baseline"/>
      </w:pPr>
      <w:r>
        <w:rPr>
          <w:rFonts w:asciiTheme="minorHAnsi" w:eastAsiaTheme="minorEastAsia" w:hAnsi="Calibri" w:cs="Arial"/>
          <w:color w:val="000000" w:themeColor="text1"/>
          <w:kern w:val="24"/>
          <w:sz w:val="36"/>
          <w:szCs w:val="36"/>
        </w:rPr>
        <w:t xml:space="preserve">E’ possibile scaricare la modulistica dal sito camerale </w:t>
      </w:r>
      <w:hyperlink r:id="rId9" w:history="1">
        <w:r>
          <w:rPr>
            <w:rStyle w:val="Collegamentoipertestuale"/>
            <w:rFonts w:asciiTheme="minorHAnsi" w:eastAsiaTheme="minorEastAsia" w:hAnsi="Calibri" w:cs="Arial"/>
            <w:color w:val="000000" w:themeColor="text1"/>
            <w:kern w:val="24"/>
            <w:sz w:val="36"/>
            <w:szCs w:val="36"/>
          </w:rPr>
          <w:t>www.emilia.camcom.gov.it</w:t>
        </w:r>
      </w:hyperlink>
      <w:r>
        <w:rPr>
          <w:rFonts w:asciiTheme="minorHAnsi" w:eastAsiaTheme="minorEastAsia" w:hAnsi="Calibri" w:cs="Arial"/>
          <w:color w:val="000000" w:themeColor="text1"/>
          <w:kern w:val="24"/>
          <w:sz w:val="36"/>
          <w:szCs w:val="36"/>
        </w:rPr>
        <w:t xml:space="preserve"> nella sezione “Promuovere l’impresa e il territorio alle imprese” alla voce “Contributi alle imprese”, nella pagina dedicata al Bando.</w:t>
      </w:r>
    </w:p>
    <w:p w:rsidR="00565FEE" w:rsidRPr="00A515B0" w:rsidRDefault="00565FEE" w:rsidP="002E6C8E">
      <w:pPr>
        <w:pStyle w:val="NormaleWeb"/>
        <w:spacing w:before="0" w:beforeAutospacing="0" w:after="0" w:afterAutospacing="0"/>
        <w:jc w:val="both"/>
        <w:textAlignment w:val="baseline"/>
        <w:rPr>
          <w:rFonts w:asciiTheme="minorHAnsi" w:eastAsiaTheme="minorEastAsia" w:hAnsi="Calibri" w:cs="Arial"/>
          <w:b/>
          <w:bCs/>
          <w:color w:val="000000" w:themeColor="text1"/>
          <w:kern w:val="24"/>
          <w:sz w:val="32"/>
          <w:szCs w:val="32"/>
        </w:rPr>
      </w:pPr>
    </w:p>
    <w:p w:rsidR="002E6C8E" w:rsidRPr="002E6C8E" w:rsidRDefault="002E6C8E" w:rsidP="002E6C8E">
      <w:pPr>
        <w:pStyle w:val="NormaleWeb"/>
        <w:spacing w:before="0" w:beforeAutospacing="0" w:after="0" w:afterAutospacing="0"/>
        <w:jc w:val="both"/>
        <w:textAlignment w:val="baseline"/>
        <w:rPr>
          <w:rFonts w:asciiTheme="minorHAnsi" w:eastAsiaTheme="minorEastAsia" w:hAnsi="Calibri" w:cs="Arial"/>
          <w:b/>
          <w:bCs/>
          <w:color w:val="000000" w:themeColor="text1"/>
          <w:kern w:val="24"/>
          <w:sz w:val="36"/>
          <w:szCs w:val="36"/>
        </w:rPr>
      </w:pPr>
      <w:r w:rsidRPr="002E6C8E">
        <w:rPr>
          <w:rFonts w:asciiTheme="minorHAnsi" w:eastAsiaTheme="minorEastAsia" w:hAnsi="Calibri" w:cs="Arial"/>
          <w:b/>
          <w:bCs/>
          <w:color w:val="000000" w:themeColor="text1"/>
          <w:kern w:val="24"/>
          <w:sz w:val="36"/>
          <w:szCs w:val="36"/>
        </w:rPr>
        <w:t>Come posso sapere l’esito di una domanda?</w:t>
      </w:r>
    </w:p>
    <w:p w:rsidR="002E6C8E" w:rsidRDefault="002E6C8E" w:rsidP="002E6C8E">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r w:rsidRPr="002E6C8E">
        <w:rPr>
          <w:rFonts w:asciiTheme="minorHAnsi" w:eastAsiaTheme="minorEastAsia" w:hAnsi="Calibri" w:cs="Arial"/>
          <w:color w:val="000000" w:themeColor="text1"/>
          <w:kern w:val="24"/>
          <w:sz w:val="36"/>
          <w:szCs w:val="36"/>
        </w:rPr>
        <w:t>Le graduatorie delle domande ammesse a contributo saranno pubblicate sul sito a conclusione dell’iter di valutazione. All’impresa beneficiaria ne sarà data inoltre comunicazione tramite PEC all’indirizzo depositato al Registro delle Imprese. L</w:t>
      </w:r>
      <w:r w:rsidR="00565FEE">
        <w:rPr>
          <w:rFonts w:asciiTheme="minorHAnsi" w:eastAsiaTheme="minorEastAsia" w:hAnsi="Calibri" w:cs="Arial"/>
          <w:color w:val="000000" w:themeColor="text1"/>
          <w:kern w:val="24"/>
          <w:sz w:val="36"/>
          <w:szCs w:val="36"/>
        </w:rPr>
        <w:t xml:space="preserve">a ricevuta Invio rilasciata da </w:t>
      </w:r>
      <w:proofErr w:type="spellStart"/>
      <w:r w:rsidR="00565FEE">
        <w:rPr>
          <w:rFonts w:asciiTheme="minorHAnsi" w:eastAsiaTheme="minorEastAsia" w:hAnsi="Calibri" w:cs="Arial"/>
          <w:color w:val="000000" w:themeColor="text1"/>
          <w:kern w:val="24"/>
          <w:sz w:val="36"/>
          <w:szCs w:val="36"/>
        </w:rPr>
        <w:t>ReStart</w:t>
      </w:r>
      <w:proofErr w:type="spellEnd"/>
      <w:r w:rsidR="00565FEE">
        <w:rPr>
          <w:rFonts w:asciiTheme="minorHAnsi" w:eastAsiaTheme="minorEastAsia" w:hAnsi="Calibri" w:cs="Arial"/>
          <w:color w:val="000000" w:themeColor="text1"/>
          <w:kern w:val="24"/>
          <w:sz w:val="36"/>
          <w:szCs w:val="36"/>
        </w:rPr>
        <w:t xml:space="preserve"> (o Telemaco) attesta esclusivamente l’acquisizione della richiesta; la</w:t>
      </w:r>
      <w:r w:rsidRPr="002E6C8E">
        <w:rPr>
          <w:rFonts w:asciiTheme="minorHAnsi" w:eastAsiaTheme="minorEastAsia" w:hAnsi="Calibri" w:cs="Arial"/>
          <w:color w:val="000000" w:themeColor="text1"/>
          <w:kern w:val="24"/>
          <w:sz w:val="36"/>
          <w:szCs w:val="36"/>
        </w:rPr>
        <w:t xml:space="preserve"> verifica di ammissibilità </w:t>
      </w:r>
      <w:r w:rsidR="00565FEE">
        <w:rPr>
          <w:rFonts w:asciiTheme="minorHAnsi" w:eastAsiaTheme="minorEastAsia" w:hAnsi="Calibri" w:cs="Arial"/>
          <w:color w:val="000000" w:themeColor="text1"/>
          <w:kern w:val="24"/>
          <w:sz w:val="36"/>
          <w:szCs w:val="36"/>
        </w:rPr>
        <w:t xml:space="preserve">sarà </w:t>
      </w:r>
      <w:r w:rsidRPr="002E6C8E">
        <w:rPr>
          <w:rFonts w:asciiTheme="minorHAnsi" w:eastAsiaTheme="minorEastAsia" w:hAnsi="Calibri" w:cs="Arial"/>
          <w:color w:val="000000" w:themeColor="text1"/>
          <w:kern w:val="24"/>
          <w:sz w:val="36"/>
          <w:szCs w:val="36"/>
        </w:rPr>
        <w:t>effettuata dalla  Camera</w:t>
      </w:r>
      <w:r w:rsidR="00565FEE">
        <w:rPr>
          <w:rFonts w:asciiTheme="minorHAnsi" w:eastAsiaTheme="minorEastAsia" w:hAnsi="Calibri" w:cs="Arial"/>
          <w:color w:val="000000" w:themeColor="text1"/>
          <w:kern w:val="24"/>
          <w:sz w:val="36"/>
          <w:szCs w:val="36"/>
        </w:rPr>
        <w:t xml:space="preserve"> sulla base dei requisiti previsti dal Bando</w:t>
      </w:r>
      <w:r w:rsidRPr="002E6C8E">
        <w:rPr>
          <w:rFonts w:asciiTheme="minorHAnsi" w:eastAsiaTheme="minorEastAsia" w:hAnsi="Calibri" w:cs="Arial"/>
          <w:color w:val="000000" w:themeColor="text1"/>
          <w:kern w:val="24"/>
          <w:sz w:val="36"/>
          <w:szCs w:val="36"/>
        </w:rPr>
        <w:t xml:space="preserve">. </w:t>
      </w:r>
    </w:p>
    <w:p w:rsidR="002E6C8E" w:rsidRPr="002E6C8E" w:rsidRDefault="002E6C8E" w:rsidP="002E6C8E">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r w:rsidRPr="002E6C8E">
        <w:rPr>
          <w:rFonts w:asciiTheme="minorHAnsi" w:eastAsiaTheme="minorEastAsia" w:hAnsi="Calibri" w:cs="Arial"/>
          <w:color w:val="000000" w:themeColor="text1"/>
          <w:kern w:val="24"/>
          <w:sz w:val="36"/>
          <w:szCs w:val="36"/>
        </w:rPr>
        <w:t>Le domande non finanziabili per esaurimento dei fondi disponibili non saranno istruite</w:t>
      </w:r>
      <w:r>
        <w:rPr>
          <w:rFonts w:ascii="Lucida Sans" w:eastAsia="Lucida Sans" w:hAnsi="Lucida Sans" w:cs="Lucida Sans"/>
          <w:color w:val="000000"/>
          <w:sz w:val="22"/>
          <w:szCs w:val="22"/>
        </w:rPr>
        <w:t>,</w:t>
      </w:r>
    </w:p>
    <w:p w:rsidR="002E6C8E" w:rsidRPr="00A515B0" w:rsidRDefault="002E6C8E" w:rsidP="002E6C8E">
      <w:pPr>
        <w:spacing w:after="0" w:line="240" w:lineRule="auto"/>
        <w:rPr>
          <w:sz w:val="32"/>
          <w:szCs w:val="32"/>
        </w:rPr>
      </w:pPr>
    </w:p>
    <w:p w:rsidR="002E6C8E" w:rsidRDefault="002E6C8E" w:rsidP="002E6C8E">
      <w:pPr>
        <w:pStyle w:val="NormaleWeb"/>
        <w:spacing w:before="0" w:beforeAutospacing="0" w:after="0" w:afterAutospacing="0"/>
        <w:jc w:val="both"/>
      </w:pPr>
      <w:r>
        <w:rPr>
          <w:rFonts w:asciiTheme="minorHAnsi" w:eastAsiaTheme="minorEastAsia" w:hAnsi="Calibri" w:cs="Arial"/>
          <w:b/>
          <w:bCs/>
          <w:color w:val="000000" w:themeColor="text1"/>
          <w:kern w:val="24"/>
          <w:sz w:val="36"/>
          <w:szCs w:val="36"/>
        </w:rPr>
        <w:t>Se c’è una differenza tra i costi preventivati e le fatture rendicontate cosa succede?</w:t>
      </w:r>
    </w:p>
    <w:p w:rsidR="00565FEE" w:rsidRPr="00A515B0" w:rsidRDefault="002E6C8E" w:rsidP="00A515B0">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r w:rsidRPr="00A515B0">
        <w:rPr>
          <w:rFonts w:asciiTheme="minorHAnsi" w:eastAsiaTheme="minorEastAsia" w:hAnsi="Calibri" w:cs="Arial"/>
          <w:color w:val="000000" w:themeColor="text1"/>
          <w:kern w:val="24"/>
          <w:sz w:val="36"/>
          <w:szCs w:val="36"/>
        </w:rPr>
        <w:t>Se in sede di rendiconto le spese effettive sono inferiori a quelle preventivate il contributo viene proporzionalmente ridotto; se sono superiori il contributo rimane invariato.</w:t>
      </w:r>
    </w:p>
    <w:p w:rsidR="002E6C8E" w:rsidRDefault="00565FEE" w:rsidP="00A515B0">
      <w:pPr>
        <w:pStyle w:val="NormaleWeb"/>
        <w:spacing w:before="0" w:beforeAutospacing="0" w:after="0" w:afterAutospacing="0"/>
        <w:jc w:val="both"/>
        <w:textAlignment w:val="baseline"/>
      </w:pPr>
      <w:r w:rsidRPr="00A515B0">
        <w:rPr>
          <w:rFonts w:asciiTheme="minorHAnsi" w:eastAsiaTheme="minorEastAsia" w:hAnsi="Calibri" w:cs="Arial"/>
          <w:color w:val="000000" w:themeColor="text1"/>
          <w:kern w:val="24"/>
          <w:sz w:val="36"/>
          <w:szCs w:val="36"/>
        </w:rPr>
        <w:t>In ogni caso le spese rendicontate e ammissibili non possono essere inferiori al limite minimo previsto dal Bando</w:t>
      </w:r>
      <w:r w:rsidR="00A515B0">
        <w:rPr>
          <w:rFonts w:asciiTheme="minorHAnsi" w:eastAsiaTheme="minorEastAsia" w:hAnsi="Calibri" w:cs="Arial"/>
          <w:color w:val="000000" w:themeColor="text1"/>
          <w:kern w:val="24"/>
          <w:sz w:val="36"/>
          <w:szCs w:val="36"/>
        </w:rPr>
        <w:t xml:space="preserve"> di riferimento</w:t>
      </w:r>
      <w:r>
        <w:rPr>
          <w:rFonts w:asciiTheme="minorHAnsi" w:eastAsiaTheme="minorEastAsia" w:hAnsi="Calibri" w:cs="Arial"/>
          <w:color w:val="000000" w:themeColor="text1"/>
          <w:kern w:val="24"/>
          <w:sz w:val="32"/>
          <w:szCs w:val="32"/>
        </w:rPr>
        <w:t>.</w:t>
      </w:r>
    </w:p>
    <w:p w:rsidR="002E6C8E" w:rsidRPr="00A515B0" w:rsidRDefault="002E6C8E" w:rsidP="00A515B0">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r w:rsidRPr="00A515B0">
        <w:rPr>
          <w:rFonts w:asciiTheme="minorHAnsi" w:eastAsiaTheme="minorEastAsia" w:hAnsi="Calibri" w:cs="Arial"/>
          <w:color w:val="000000" w:themeColor="text1"/>
          <w:kern w:val="24"/>
          <w:sz w:val="36"/>
          <w:szCs w:val="36"/>
        </w:rPr>
        <w:lastRenderedPageBreak/>
        <w:t xml:space="preserve">N.B. Alcuni bandi prevedono la revoca nel caso in cui l’importo complessivo della spesa rendicontata sia inferiore al 70% rispetto a quella preventivata e ammessa. </w:t>
      </w:r>
    </w:p>
    <w:p w:rsidR="002E6C8E" w:rsidRPr="00A515B0" w:rsidRDefault="002E6C8E" w:rsidP="002E6C8E">
      <w:pPr>
        <w:pStyle w:val="NormaleWeb"/>
        <w:spacing w:before="0" w:beforeAutospacing="0" w:after="0" w:afterAutospacing="0"/>
        <w:jc w:val="both"/>
        <w:rPr>
          <w:rFonts w:asciiTheme="minorHAnsi" w:eastAsiaTheme="minorEastAsia" w:hAnsi="Calibri" w:cs="Arial"/>
          <w:b/>
          <w:bCs/>
          <w:color w:val="000000" w:themeColor="text1"/>
          <w:kern w:val="24"/>
          <w:sz w:val="32"/>
          <w:szCs w:val="32"/>
        </w:rPr>
      </w:pPr>
    </w:p>
    <w:p w:rsidR="002E6C8E" w:rsidRDefault="002E6C8E" w:rsidP="002E6C8E">
      <w:pPr>
        <w:pStyle w:val="NormaleWeb"/>
        <w:spacing w:before="0" w:beforeAutospacing="0" w:after="0" w:afterAutospacing="0"/>
        <w:jc w:val="both"/>
      </w:pPr>
      <w:r>
        <w:rPr>
          <w:rFonts w:asciiTheme="minorHAnsi" w:eastAsiaTheme="minorEastAsia" w:hAnsi="Calibri" w:cs="Arial"/>
          <w:b/>
          <w:bCs/>
          <w:color w:val="000000" w:themeColor="text1"/>
          <w:kern w:val="24"/>
          <w:sz w:val="36"/>
          <w:szCs w:val="36"/>
        </w:rPr>
        <w:t>Se sulla fattura non  c’è il CUP, cosa devo fare?</w:t>
      </w:r>
    </w:p>
    <w:p w:rsidR="002E6C8E" w:rsidRPr="002E6C8E" w:rsidRDefault="002E6C8E" w:rsidP="002E6C8E">
      <w:pPr>
        <w:pStyle w:val="NormaleWeb"/>
        <w:spacing w:before="0" w:beforeAutospacing="0" w:after="0" w:afterAutospacing="0"/>
        <w:textAlignment w:val="baseline"/>
        <w:rPr>
          <w:rFonts w:asciiTheme="minorHAnsi" w:hAnsiTheme="minorHAnsi" w:cstheme="minorHAnsi"/>
          <w:sz w:val="36"/>
          <w:szCs w:val="36"/>
        </w:rPr>
      </w:pPr>
      <w:r w:rsidRPr="002E6C8E">
        <w:rPr>
          <w:rFonts w:asciiTheme="minorHAnsi" w:eastAsiaTheme="minorEastAsia" w:hAnsiTheme="minorHAnsi" w:cstheme="minorHAnsi"/>
          <w:color w:val="000000" w:themeColor="text1"/>
          <w:kern w:val="24"/>
          <w:sz w:val="36"/>
          <w:szCs w:val="36"/>
        </w:rPr>
        <w:t xml:space="preserve">E’ possibile regolarizzare i titoli di spesa privi di CUP emessi </w:t>
      </w:r>
      <w:r w:rsidRPr="002E6C8E">
        <w:rPr>
          <w:rFonts w:asciiTheme="minorHAnsi" w:eastAsiaTheme="minorEastAsia" w:hAnsiTheme="minorHAnsi" w:cstheme="minorHAnsi"/>
          <w:b/>
          <w:bCs/>
          <w:color w:val="000000" w:themeColor="text1"/>
          <w:kern w:val="24"/>
          <w:sz w:val="36"/>
          <w:szCs w:val="36"/>
        </w:rPr>
        <w:t>PRIMA</w:t>
      </w:r>
      <w:r w:rsidRPr="002E6C8E">
        <w:rPr>
          <w:rFonts w:asciiTheme="minorHAnsi" w:eastAsiaTheme="minorEastAsia" w:hAnsiTheme="minorHAnsi" w:cstheme="minorHAnsi"/>
          <w:color w:val="000000" w:themeColor="text1"/>
          <w:kern w:val="24"/>
          <w:sz w:val="36"/>
          <w:szCs w:val="36"/>
        </w:rPr>
        <w:t xml:space="preserve"> della conclusione della procedura di assegnazione del contributo secondo le seguenti modalità:</w:t>
      </w:r>
    </w:p>
    <w:p w:rsidR="002E6C8E" w:rsidRPr="002E6C8E" w:rsidRDefault="002E6C8E" w:rsidP="002E6C8E">
      <w:pPr>
        <w:pStyle w:val="NormaleWeb"/>
        <w:spacing w:before="0" w:beforeAutospacing="0" w:after="0" w:afterAutospacing="0"/>
        <w:jc w:val="both"/>
        <w:textAlignment w:val="baseline"/>
        <w:rPr>
          <w:rFonts w:asciiTheme="minorHAnsi" w:hAnsiTheme="minorHAnsi" w:cstheme="minorHAnsi"/>
          <w:sz w:val="36"/>
          <w:szCs w:val="36"/>
        </w:rPr>
      </w:pPr>
      <w:r w:rsidRPr="002E6C8E">
        <w:rPr>
          <w:rFonts w:asciiTheme="minorHAnsi" w:eastAsiaTheme="minorEastAsia" w:hAnsiTheme="minorHAnsi" w:cstheme="minorHAnsi"/>
          <w:i/>
          <w:iCs/>
          <w:color w:val="000000" w:themeColor="text1"/>
          <w:kern w:val="24"/>
          <w:sz w:val="36"/>
          <w:szCs w:val="36"/>
          <w:u w:val="single"/>
        </w:rPr>
        <w:t xml:space="preserve">Fatture in formato cartaceo </w:t>
      </w:r>
      <w:r w:rsidRPr="002E6C8E">
        <w:rPr>
          <w:rFonts w:asciiTheme="minorHAnsi" w:eastAsiaTheme="minorEastAsia" w:hAnsiTheme="minorHAnsi" w:cstheme="minorHAnsi"/>
          <w:color w:val="000000" w:themeColor="text1"/>
          <w:kern w:val="24"/>
          <w:sz w:val="36"/>
          <w:szCs w:val="36"/>
        </w:rPr>
        <w:t>(estere, vigendo l’obbligo della fatturazione elettronica in Italia):</w:t>
      </w:r>
    </w:p>
    <w:p w:rsidR="002E6C8E" w:rsidRPr="002E6C8E" w:rsidRDefault="002E6C8E" w:rsidP="002E6C8E">
      <w:pPr>
        <w:pStyle w:val="NormaleWeb"/>
        <w:spacing w:before="0" w:beforeAutospacing="0" w:after="0" w:afterAutospacing="0"/>
        <w:jc w:val="both"/>
        <w:textAlignment w:val="baseline"/>
        <w:rPr>
          <w:rFonts w:asciiTheme="minorHAnsi" w:hAnsiTheme="minorHAnsi" w:cstheme="minorHAnsi"/>
          <w:sz w:val="36"/>
          <w:szCs w:val="36"/>
        </w:rPr>
      </w:pPr>
      <w:r w:rsidRPr="002E6C8E">
        <w:rPr>
          <w:rFonts w:asciiTheme="minorHAnsi" w:eastAsiaTheme="minorEastAsia" w:hAnsiTheme="minorHAnsi" w:cstheme="minorHAnsi"/>
          <w:color w:val="000000" w:themeColor="text1"/>
          <w:kern w:val="24"/>
          <w:sz w:val="36"/>
          <w:szCs w:val="36"/>
        </w:rPr>
        <w:t>andrà riportato dall’impresa acquirente sull’originale di ogni fattura il codice CUP con scrittura indelebile anche mediante l’utilizzo di un timbro, e conservate agli atti per almeno 10 anni.</w:t>
      </w:r>
    </w:p>
    <w:p w:rsidR="002E6C8E" w:rsidRPr="002E6C8E" w:rsidRDefault="002E6C8E" w:rsidP="002E6C8E">
      <w:pPr>
        <w:pStyle w:val="NormaleWeb"/>
        <w:spacing w:before="0" w:beforeAutospacing="0" w:after="0" w:afterAutospacing="0"/>
        <w:jc w:val="both"/>
        <w:textAlignment w:val="baseline"/>
        <w:rPr>
          <w:rFonts w:asciiTheme="minorHAnsi" w:hAnsiTheme="minorHAnsi" w:cstheme="minorHAnsi"/>
          <w:sz w:val="36"/>
          <w:szCs w:val="36"/>
        </w:rPr>
      </w:pPr>
      <w:r w:rsidRPr="002E6C8E">
        <w:rPr>
          <w:rFonts w:asciiTheme="minorHAnsi" w:eastAsiaTheme="minorEastAsia" w:hAnsiTheme="minorHAnsi" w:cstheme="minorHAnsi"/>
          <w:i/>
          <w:iCs/>
          <w:color w:val="000000" w:themeColor="text1"/>
          <w:kern w:val="24"/>
          <w:sz w:val="36"/>
          <w:szCs w:val="36"/>
          <w:u w:val="single"/>
        </w:rPr>
        <w:t xml:space="preserve">Fatture elettroniche </w:t>
      </w:r>
      <w:r w:rsidRPr="002E6C8E">
        <w:rPr>
          <w:rFonts w:asciiTheme="minorHAnsi" w:eastAsiaTheme="minorEastAsia" w:hAnsiTheme="minorHAnsi" w:cstheme="minorHAnsi"/>
          <w:color w:val="000000" w:themeColor="text1"/>
          <w:kern w:val="24"/>
          <w:sz w:val="36"/>
          <w:szCs w:val="36"/>
          <w:u w:val="single"/>
        </w:rPr>
        <w:t>(in alternativa)</w:t>
      </w:r>
    </w:p>
    <w:p w:rsidR="002E6C8E" w:rsidRPr="002E6C8E" w:rsidRDefault="002E6C8E" w:rsidP="002E6C8E">
      <w:pPr>
        <w:pStyle w:val="NormaleWeb"/>
        <w:spacing w:before="0" w:beforeAutospacing="0" w:after="0" w:afterAutospacing="0"/>
        <w:jc w:val="both"/>
        <w:textAlignment w:val="baseline"/>
        <w:rPr>
          <w:rFonts w:asciiTheme="minorHAnsi" w:hAnsiTheme="minorHAnsi" w:cstheme="minorHAnsi"/>
          <w:sz w:val="36"/>
          <w:szCs w:val="36"/>
        </w:rPr>
      </w:pPr>
      <w:r w:rsidRPr="002E6C8E">
        <w:rPr>
          <w:rFonts w:asciiTheme="minorHAnsi" w:eastAsiaTheme="minorEastAsia" w:hAnsiTheme="minorHAnsi" w:cstheme="minorHAnsi"/>
          <w:color w:val="000000" w:themeColor="text1"/>
          <w:kern w:val="24"/>
          <w:sz w:val="36"/>
          <w:szCs w:val="36"/>
        </w:rPr>
        <w:t>mediante l’emissione di nota di credito volta ad annullare il titolo di spesa non indicante il CUP e la successiva emissione di un nuovo titolo di spesa che preveda tale indicazione (sempre all’interno del periodo di ammissibilità delle spese prevista dal presente bando)</w:t>
      </w:r>
    </w:p>
    <w:p w:rsidR="002E6C8E" w:rsidRPr="002E6C8E" w:rsidRDefault="002E6C8E" w:rsidP="002E6C8E">
      <w:pPr>
        <w:pStyle w:val="NormaleWeb"/>
        <w:spacing w:before="0" w:beforeAutospacing="0" w:after="0" w:afterAutospacing="0"/>
        <w:jc w:val="both"/>
        <w:textAlignment w:val="baseline"/>
        <w:rPr>
          <w:rFonts w:asciiTheme="minorHAnsi" w:hAnsiTheme="minorHAnsi" w:cstheme="minorHAnsi"/>
          <w:sz w:val="36"/>
          <w:szCs w:val="36"/>
        </w:rPr>
      </w:pPr>
      <w:r w:rsidRPr="002E6C8E">
        <w:rPr>
          <w:rFonts w:asciiTheme="minorHAnsi" w:eastAsiaTheme="minorEastAsia" w:hAnsiTheme="minorHAnsi" w:cstheme="minorHAnsi"/>
          <w:color w:val="000000" w:themeColor="text1"/>
          <w:kern w:val="24"/>
          <w:sz w:val="36"/>
          <w:szCs w:val="36"/>
        </w:rPr>
        <w:t>mediante la realizzazione di una integrazione elettronica da unire all’originale, secondo le modalità indicate dalla circolare dell’Agenzia delle Entrate n. 14/E del 2019. Si ricorda che questa operazione non è una regolarizzazione della fattura a fini fiscali e contabili ma una semplice integrazione pertanto rimangono inalterati tutti i dati della fattura originaria, senza alcuna conseguenza sugli adempimenti fiscali.</w:t>
      </w:r>
    </w:p>
    <w:p w:rsidR="002E6C8E" w:rsidRPr="00A515B0" w:rsidRDefault="002E6C8E" w:rsidP="002E6C8E">
      <w:pPr>
        <w:pStyle w:val="NormaleWeb"/>
        <w:spacing w:before="0" w:beforeAutospacing="0" w:after="0" w:afterAutospacing="0" w:line="264" w:lineRule="auto"/>
        <w:jc w:val="both"/>
        <w:rPr>
          <w:rFonts w:asciiTheme="minorHAnsi" w:eastAsiaTheme="minorEastAsia" w:hAnsi="Calibri" w:cs="Arial"/>
          <w:b/>
          <w:bCs/>
          <w:color w:val="000000" w:themeColor="text1"/>
          <w:kern w:val="24"/>
          <w:sz w:val="32"/>
          <w:szCs w:val="32"/>
        </w:rPr>
      </w:pPr>
    </w:p>
    <w:p w:rsidR="002E6C8E" w:rsidRDefault="002E6C8E" w:rsidP="002E6C8E">
      <w:pPr>
        <w:pStyle w:val="NormaleWeb"/>
        <w:spacing w:before="0" w:beforeAutospacing="0" w:after="0" w:afterAutospacing="0" w:line="264" w:lineRule="auto"/>
        <w:jc w:val="both"/>
      </w:pPr>
      <w:r>
        <w:rPr>
          <w:rFonts w:asciiTheme="minorHAnsi" w:eastAsiaTheme="minorEastAsia" w:hAnsi="Calibri" w:cs="Arial"/>
          <w:b/>
          <w:bCs/>
          <w:color w:val="000000" w:themeColor="text1"/>
          <w:kern w:val="24"/>
          <w:sz w:val="36"/>
          <w:szCs w:val="36"/>
        </w:rPr>
        <w:t>I preventivi allegati possono contenere anche beni/servizi su cui non viene richiesto il contributo?</w:t>
      </w:r>
    </w:p>
    <w:p w:rsidR="002E6C8E" w:rsidRDefault="002E6C8E"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Pr>
          <w:rFonts w:asciiTheme="minorHAnsi" w:eastAsiaTheme="minorEastAsia" w:hAnsi="Calibri" w:cs="Arial"/>
          <w:color w:val="000000" w:themeColor="text1"/>
          <w:kern w:val="24"/>
          <w:sz w:val="36"/>
          <w:szCs w:val="36"/>
        </w:rPr>
        <w:t>Sì, purché si evidenzino le voci sulle quali viene richiesto il contributo.</w:t>
      </w:r>
    </w:p>
    <w:p w:rsidR="002E6C8E" w:rsidRPr="002E6C8E" w:rsidRDefault="002E6C8E" w:rsidP="002E6C8E">
      <w:pPr>
        <w:pStyle w:val="NormaleWeb"/>
        <w:spacing w:before="0" w:beforeAutospacing="0" w:after="0" w:afterAutospacing="0" w:line="264" w:lineRule="auto"/>
        <w:jc w:val="both"/>
        <w:rPr>
          <w:sz w:val="56"/>
          <w:szCs w:val="56"/>
        </w:rPr>
      </w:pPr>
    </w:p>
    <w:p w:rsidR="002E6C8E" w:rsidRDefault="002E6C8E" w:rsidP="002E6C8E">
      <w:pPr>
        <w:pStyle w:val="NormaleWeb"/>
        <w:spacing w:before="0" w:beforeAutospacing="0" w:after="0" w:afterAutospacing="0" w:line="264" w:lineRule="auto"/>
        <w:jc w:val="both"/>
      </w:pPr>
      <w:r>
        <w:rPr>
          <w:rFonts w:asciiTheme="minorHAnsi" w:eastAsiaTheme="minorEastAsia" w:hAnsi="Calibri" w:cs="Arial"/>
          <w:b/>
          <w:bCs/>
          <w:color w:val="000000" w:themeColor="text1"/>
          <w:kern w:val="24"/>
          <w:sz w:val="36"/>
          <w:szCs w:val="36"/>
        </w:rPr>
        <w:lastRenderedPageBreak/>
        <w:t>I preventivi presentati in sede di domanda sono vincolanti sulla rendicontazione?</w:t>
      </w:r>
    </w:p>
    <w:p w:rsidR="002E6C8E" w:rsidRDefault="002E6C8E" w:rsidP="002E6C8E">
      <w:pPr>
        <w:pStyle w:val="NormaleWeb"/>
        <w:spacing w:before="0" w:beforeAutospacing="0" w:after="0" w:afterAutospacing="0" w:line="264" w:lineRule="auto"/>
        <w:jc w:val="both"/>
      </w:pPr>
      <w:r>
        <w:rPr>
          <w:rFonts w:asciiTheme="minorHAnsi" w:eastAsiaTheme="minorEastAsia" w:hAnsi="Calibri" w:cs="Arial"/>
          <w:color w:val="000000" w:themeColor="text1"/>
          <w:kern w:val="24"/>
          <w:sz w:val="36"/>
          <w:szCs w:val="36"/>
        </w:rPr>
        <w:t>La fattura che andrà presentata in sede di rendicontazione deve riferirsi ai beni «preventivati» in termini di tipologia d’investimento (es. modello diverso o diverso fornitore ma stesso tipo di bene).</w:t>
      </w:r>
    </w:p>
    <w:p w:rsidR="002E6C8E" w:rsidRDefault="002E6C8E" w:rsidP="002E6C8E">
      <w:pPr>
        <w:pStyle w:val="NormaleWeb"/>
        <w:spacing w:before="0" w:beforeAutospacing="0" w:after="0" w:afterAutospacing="0" w:line="264" w:lineRule="auto"/>
        <w:jc w:val="both"/>
        <w:rPr>
          <w:rFonts w:asciiTheme="minorHAnsi" w:eastAsiaTheme="minorEastAsia" w:hAnsi="Calibri" w:cs="Arial"/>
          <w:b/>
          <w:bCs/>
          <w:color w:val="000000" w:themeColor="text1"/>
          <w:kern w:val="24"/>
          <w:sz w:val="36"/>
          <w:szCs w:val="36"/>
        </w:rPr>
      </w:pPr>
    </w:p>
    <w:p w:rsidR="00A515B0" w:rsidRDefault="00A515B0" w:rsidP="002E6C8E">
      <w:pPr>
        <w:pStyle w:val="NormaleWeb"/>
        <w:spacing w:before="0" w:beforeAutospacing="0" w:after="0" w:afterAutospacing="0" w:line="264" w:lineRule="auto"/>
        <w:jc w:val="both"/>
        <w:rPr>
          <w:rFonts w:asciiTheme="minorHAnsi" w:eastAsiaTheme="minorEastAsia" w:hAnsi="Calibri" w:cs="Arial"/>
          <w:b/>
          <w:bCs/>
          <w:color w:val="000000" w:themeColor="text1"/>
          <w:kern w:val="24"/>
          <w:sz w:val="36"/>
          <w:szCs w:val="36"/>
        </w:rPr>
      </w:pPr>
    </w:p>
    <w:p w:rsidR="00A515B0" w:rsidRDefault="00A515B0" w:rsidP="002E6C8E">
      <w:pPr>
        <w:pStyle w:val="NormaleWeb"/>
        <w:spacing w:before="0" w:beforeAutospacing="0" w:after="0" w:afterAutospacing="0" w:line="264" w:lineRule="auto"/>
        <w:jc w:val="both"/>
        <w:rPr>
          <w:rFonts w:asciiTheme="minorHAnsi" w:eastAsiaTheme="minorEastAsia" w:hAnsi="Calibri" w:cs="Arial"/>
          <w:b/>
          <w:bCs/>
          <w:color w:val="000000" w:themeColor="text1"/>
          <w:kern w:val="24"/>
          <w:sz w:val="36"/>
          <w:szCs w:val="36"/>
        </w:rPr>
      </w:pPr>
    </w:p>
    <w:p w:rsidR="000B4885" w:rsidRDefault="000B4885"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Pr>
          <w:noProof/>
        </w:rPr>
        <mc:AlternateContent>
          <mc:Choice Requires="wps">
            <w:drawing>
              <wp:anchor distT="0" distB="0" distL="114300" distR="114300" simplePos="0" relativeHeight="251671552" behindDoc="0" locked="0" layoutInCell="1" allowOverlap="1" wp14:anchorId="4B57E743" wp14:editId="064FD600">
                <wp:simplePos x="0" y="0"/>
                <wp:positionH relativeFrom="column">
                  <wp:posOffset>2773045</wp:posOffset>
                </wp:positionH>
                <wp:positionV relativeFrom="paragraph">
                  <wp:posOffset>191770</wp:posOffset>
                </wp:positionV>
                <wp:extent cx="4547235" cy="582295"/>
                <wp:effectExtent l="0" t="0" r="24765" b="27305"/>
                <wp:wrapNone/>
                <wp:docPr id="7" name="Parallelogramma 7"/>
                <wp:cNvGraphicFramePr/>
                <a:graphic xmlns:a="http://schemas.openxmlformats.org/drawingml/2006/main">
                  <a:graphicData uri="http://schemas.microsoft.com/office/word/2010/wordprocessingShape">
                    <wps:wsp>
                      <wps:cNvSpPr/>
                      <wps:spPr>
                        <a:xfrm>
                          <a:off x="0" y="0"/>
                          <a:ext cx="4547235" cy="582295"/>
                        </a:xfrm>
                        <a:prstGeom prst="parallelogram">
                          <a:avLst/>
                        </a:prstGeom>
                        <a:solidFill>
                          <a:srgbClr val="0096D8"/>
                        </a:solidFill>
                        <a:ln w="25400" cap="flat" cmpd="sng" algn="ctr">
                          <a:solidFill>
                            <a:srgbClr val="0096D8"/>
                          </a:solidFill>
                          <a:prstDash val="solid"/>
                        </a:ln>
                        <a:effectLst/>
                      </wps:spPr>
                      <wps:txbx>
                        <w:txbxContent>
                          <w:p w:rsidR="000B4885" w:rsidRPr="00175D6B" w:rsidRDefault="000B4885" w:rsidP="000B4885">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w:t>
                            </w:r>
                            <w:proofErr w:type="spellStart"/>
                            <w:r>
                              <w:rPr>
                                <w:rFonts w:ascii="Segoe UI" w:eastAsiaTheme="minorEastAsia" w:hAnsi="Segoe UI" w:cs="Segoe UI"/>
                                <w:b/>
                                <w:bCs/>
                                <w:color w:val="FFFFFF" w:themeColor="background1"/>
                                <w:kern w:val="24"/>
                                <w:sz w:val="28"/>
                                <w:szCs w:val="28"/>
                              </w:rPr>
                              <w:t>ReStart</w:t>
                            </w:r>
                            <w:proofErr w:type="spellEnd"/>
                            <w:r>
                              <w:rPr>
                                <w:rFonts w:ascii="Segoe UI" w:eastAsiaTheme="minorEastAsia" w:hAnsi="Segoe UI" w:cs="Segoe UI"/>
                                <w:b/>
                                <w:bCs/>
                                <w:color w:val="FFFFFF" w:themeColor="background1"/>
                                <w:kern w:val="24"/>
                                <w:sz w:val="28"/>
                                <w:szCs w:val="28"/>
                              </w:rPr>
                              <w:t xml:space="preserve"> – piattaforma per bandi 2025</w:t>
                            </w:r>
                          </w:p>
                        </w:txbxContent>
                      </wps:txbx>
                      <wps:bodyPr wrap="square" anchor="ctr"/>
                    </wps:wsp>
                  </a:graphicData>
                </a:graphic>
                <wp14:sizeRelH relativeFrom="margin">
                  <wp14:pctWidth>0</wp14:pctWidth>
                </wp14:sizeRelH>
              </wp:anchor>
            </w:drawing>
          </mc:Choice>
          <mc:Fallback>
            <w:pict>
              <v:shape id="Parallelogramma 7" o:spid="_x0000_s1027" type="#_x0000_t7" style="position:absolute;left:0;text-align:left;margin-left:218.35pt;margin-top:15.1pt;width:358.05pt;height:45.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" adj="691" fillcolor="#0096d8" strokecolor="#0096d8" strokeweight="2pt">
                <v:textbox>
                  <w:txbxContent>
                    <w:p w:rsidR="000B4885" w:rsidRPr="00175D6B" w:rsidRDefault="000B4885" w:rsidP="000B4885">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w:t>
                      </w:r>
                      <w:proofErr w:type="spellStart"/>
                      <w:r>
                        <w:rPr>
                          <w:rFonts w:ascii="Segoe UI" w:eastAsiaTheme="minorEastAsia" w:hAnsi="Segoe UI" w:cs="Segoe UI"/>
                          <w:b/>
                          <w:bCs/>
                          <w:color w:val="FFFFFF" w:themeColor="background1"/>
                          <w:kern w:val="24"/>
                          <w:sz w:val="28"/>
                          <w:szCs w:val="28"/>
                        </w:rPr>
                        <w:t>ReStart</w:t>
                      </w:r>
                      <w:proofErr w:type="spellEnd"/>
                      <w:r>
                        <w:rPr>
                          <w:rFonts w:ascii="Segoe UI" w:eastAsiaTheme="minorEastAsia" w:hAnsi="Segoe UI" w:cs="Segoe UI"/>
                          <w:b/>
                          <w:bCs/>
                          <w:color w:val="FFFFFF" w:themeColor="background1"/>
                          <w:kern w:val="24"/>
                          <w:sz w:val="28"/>
                          <w:szCs w:val="28"/>
                        </w:rPr>
                        <w:t xml:space="preserve"> – piattaforma per bandi 2025</w:t>
                      </w:r>
                    </w:p>
                  </w:txbxContent>
                </v:textbox>
              </v:shape>
            </w:pict>
          </mc:Fallback>
        </mc:AlternateContent>
      </w:r>
    </w:p>
    <w:p w:rsidR="000B4885" w:rsidRDefault="000B4885" w:rsidP="000B4885">
      <w:pPr>
        <w:pStyle w:val="NormaleWeb"/>
        <w:spacing w:before="0" w:beforeAutospacing="0" w:after="0" w:afterAutospacing="0" w:line="264" w:lineRule="auto"/>
        <w:ind w:left="3540" w:firstLine="708"/>
        <w:jc w:val="both"/>
        <w:rPr>
          <w:rFonts w:asciiTheme="minorHAnsi" w:eastAsiaTheme="minorEastAsia" w:hAnsi="Calibri" w:cs="Arial"/>
          <w:color w:val="000000" w:themeColor="text1"/>
          <w:kern w:val="24"/>
          <w:sz w:val="36"/>
          <w:szCs w:val="36"/>
        </w:rPr>
      </w:pPr>
    </w:p>
    <w:p w:rsidR="000B4885" w:rsidRDefault="000B4885" w:rsidP="000B4885">
      <w:pPr>
        <w:pStyle w:val="NormaleWeb"/>
        <w:spacing w:before="0" w:beforeAutospacing="0" w:after="0" w:afterAutospacing="0" w:line="264" w:lineRule="auto"/>
        <w:jc w:val="right"/>
        <w:rPr>
          <w:rFonts w:asciiTheme="minorHAnsi" w:eastAsiaTheme="minorEastAsia" w:hAnsi="Calibri" w:cs="Arial"/>
          <w:color w:val="000000" w:themeColor="text1"/>
          <w:kern w:val="24"/>
          <w:sz w:val="36"/>
          <w:szCs w:val="36"/>
        </w:rPr>
      </w:pPr>
    </w:p>
    <w:p w:rsidR="000B4885" w:rsidRDefault="000B4885"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p>
    <w:p w:rsidR="000B4885" w:rsidRPr="000B4885" w:rsidRDefault="000B4885" w:rsidP="000B4885">
      <w:pPr>
        <w:spacing w:after="0" w:line="240" w:lineRule="auto"/>
        <w:jc w:val="both"/>
        <w:rPr>
          <w:rFonts w:eastAsiaTheme="minorEastAsia" w:cstheme="minorHAnsi"/>
          <w:b/>
          <w:bCs/>
          <w:color w:val="000000" w:themeColor="text1"/>
          <w:kern w:val="24"/>
          <w:sz w:val="36"/>
          <w:szCs w:val="36"/>
        </w:rPr>
      </w:pPr>
      <w:r>
        <w:rPr>
          <w:rFonts w:eastAsiaTheme="minorEastAsia" w:cstheme="minorHAnsi"/>
          <w:b/>
          <w:bCs/>
          <w:color w:val="000000" w:themeColor="text1"/>
          <w:kern w:val="24"/>
          <w:sz w:val="36"/>
          <w:szCs w:val="36"/>
        </w:rPr>
        <w:t xml:space="preserve">Il modulo </w:t>
      </w:r>
      <w:r w:rsidRPr="000B4885">
        <w:rPr>
          <w:rFonts w:eastAsiaTheme="minorEastAsia" w:cstheme="minorHAnsi"/>
          <w:b/>
          <w:bCs/>
          <w:color w:val="000000" w:themeColor="text1"/>
          <w:kern w:val="24"/>
          <w:sz w:val="36"/>
          <w:szCs w:val="36"/>
        </w:rPr>
        <w:t>di procura</w:t>
      </w:r>
      <w:r>
        <w:rPr>
          <w:rFonts w:eastAsiaTheme="minorEastAsia" w:cstheme="minorHAnsi"/>
          <w:b/>
          <w:bCs/>
          <w:color w:val="000000" w:themeColor="text1"/>
          <w:kern w:val="24"/>
          <w:sz w:val="36"/>
          <w:szCs w:val="36"/>
        </w:rPr>
        <w:t xml:space="preserve"> è da allegare</w:t>
      </w:r>
      <w:r w:rsidRPr="000B4885">
        <w:rPr>
          <w:rFonts w:eastAsiaTheme="minorEastAsia" w:cstheme="minorHAnsi"/>
          <w:b/>
          <w:bCs/>
          <w:color w:val="000000" w:themeColor="text1"/>
          <w:kern w:val="24"/>
          <w:sz w:val="36"/>
          <w:szCs w:val="36"/>
        </w:rPr>
        <w:t xml:space="preserve"> anche </w:t>
      </w:r>
      <w:r>
        <w:rPr>
          <w:rFonts w:eastAsiaTheme="minorEastAsia" w:cstheme="minorHAnsi"/>
          <w:b/>
          <w:bCs/>
          <w:color w:val="000000" w:themeColor="text1"/>
          <w:kern w:val="24"/>
          <w:sz w:val="36"/>
          <w:szCs w:val="36"/>
        </w:rPr>
        <w:t>per  il</w:t>
      </w:r>
      <w:r w:rsidRPr="000B4885">
        <w:rPr>
          <w:rFonts w:eastAsiaTheme="minorEastAsia" w:cstheme="minorHAnsi"/>
          <w:b/>
          <w:bCs/>
          <w:color w:val="000000" w:themeColor="text1"/>
          <w:kern w:val="24"/>
          <w:sz w:val="36"/>
          <w:szCs w:val="36"/>
        </w:rPr>
        <w:t xml:space="preserve"> delegato o solo per l’intermediario?</w:t>
      </w:r>
    </w:p>
    <w:p w:rsidR="000B4885" w:rsidRDefault="000B4885"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Pr>
          <w:rFonts w:asciiTheme="minorHAnsi" w:eastAsiaTheme="minorEastAsia" w:hAnsi="Calibri" w:cs="Arial"/>
          <w:color w:val="000000" w:themeColor="text1"/>
          <w:kern w:val="24"/>
          <w:sz w:val="36"/>
          <w:szCs w:val="36"/>
        </w:rPr>
        <w:t>Il soggetto delegato che  entra nel</w:t>
      </w:r>
      <w:r w:rsidR="00A515B0">
        <w:rPr>
          <w:rFonts w:asciiTheme="minorHAnsi" w:eastAsiaTheme="minorEastAsia" w:hAnsi="Calibri" w:cs="Arial"/>
          <w:color w:val="000000" w:themeColor="text1"/>
          <w:kern w:val="24"/>
          <w:sz w:val="36"/>
          <w:szCs w:val="36"/>
        </w:rPr>
        <w:t>la piattaforma</w:t>
      </w:r>
      <w:r>
        <w:rPr>
          <w:rFonts w:asciiTheme="minorHAnsi" w:eastAsiaTheme="minorEastAsia" w:hAnsi="Calibri" w:cs="Arial"/>
          <w:color w:val="000000" w:themeColor="text1"/>
          <w:kern w:val="24"/>
          <w:sz w:val="36"/>
          <w:szCs w:val="36"/>
        </w:rPr>
        <w:t xml:space="preserve"> nella sezione Beneficiari non necessita della procura.</w:t>
      </w:r>
    </w:p>
    <w:p w:rsidR="000B4885" w:rsidRDefault="000B4885"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Pr>
          <w:rFonts w:asciiTheme="minorHAnsi" w:eastAsiaTheme="minorEastAsia" w:hAnsi="Calibri" w:cs="Arial"/>
          <w:color w:val="000000" w:themeColor="text1"/>
          <w:kern w:val="24"/>
          <w:sz w:val="36"/>
          <w:szCs w:val="36"/>
        </w:rPr>
        <w:t>La procura deve essere allegata all’istanza se presentata da un intermediario che accede nella sezione “Intermediari”</w:t>
      </w:r>
      <w:r w:rsidR="00A515B0">
        <w:rPr>
          <w:rFonts w:asciiTheme="minorHAnsi" w:eastAsiaTheme="minorEastAsia" w:hAnsi="Calibri" w:cs="Arial"/>
          <w:color w:val="000000" w:themeColor="text1"/>
          <w:kern w:val="24"/>
          <w:sz w:val="36"/>
          <w:szCs w:val="36"/>
        </w:rPr>
        <w:t>.</w:t>
      </w:r>
    </w:p>
    <w:p w:rsidR="000B4885" w:rsidRPr="00A515B0" w:rsidRDefault="000B4885"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2"/>
          <w:szCs w:val="32"/>
        </w:rPr>
      </w:pPr>
    </w:p>
    <w:p w:rsidR="000B4885" w:rsidRDefault="000B4885" w:rsidP="000B4885">
      <w:pPr>
        <w:spacing w:after="0" w:line="240" w:lineRule="auto"/>
        <w:jc w:val="both"/>
        <w:rPr>
          <w:rFonts w:eastAsiaTheme="minorEastAsia" w:cstheme="minorHAnsi"/>
          <w:b/>
          <w:bCs/>
          <w:color w:val="000000" w:themeColor="text1"/>
          <w:kern w:val="24"/>
          <w:sz w:val="36"/>
          <w:szCs w:val="36"/>
        </w:rPr>
      </w:pPr>
      <w:r w:rsidRPr="000B4885">
        <w:rPr>
          <w:rFonts w:eastAsiaTheme="minorEastAsia" w:cstheme="minorHAnsi"/>
          <w:b/>
          <w:bCs/>
          <w:color w:val="000000" w:themeColor="text1"/>
          <w:kern w:val="24"/>
          <w:sz w:val="36"/>
          <w:szCs w:val="36"/>
        </w:rPr>
        <w:t>Il modello che devo scaricare e caricare firmato per completare l’invio della domanda può essere firmato anche dal delegato/intermediario?</w:t>
      </w:r>
    </w:p>
    <w:p w:rsidR="003B00C4" w:rsidRDefault="000B4885" w:rsidP="000B4885">
      <w:pPr>
        <w:pStyle w:val="NormaleWeb"/>
        <w:spacing w:before="0" w:beforeAutospacing="0" w:after="0" w:afterAutospacing="0" w:line="264" w:lineRule="auto"/>
        <w:jc w:val="both"/>
      </w:pPr>
      <w:r w:rsidRPr="000B4885">
        <w:rPr>
          <w:rFonts w:asciiTheme="minorHAnsi" w:eastAsiaTheme="minorEastAsia" w:hAnsi="Calibri" w:cs="Arial"/>
          <w:color w:val="000000" w:themeColor="text1"/>
          <w:kern w:val="24"/>
          <w:sz w:val="36"/>
          <w:szCs w:val="36"/>
        </w:rPr>
        <w:t>No, anche su questo modello deve essere apposta la firma digitale del Titolare/Legale Rappresentante dell’impresa richiedente il contributo.</w:t>
      </w:r>
      <w:r w:rsidR="003B00C4" w:rsidRPr="003B00C4">
        <w:t xml:space="preserve"> </w:t>
      </w:r>
    </w:p>
    <w:p w:rsidR="00A515B0" w:rsidRDefault="00A515B0" w:rsidP="000B4885">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p>
    <w:p w:rsidR="00096AB2" w:rsidRPr="00096AB2" w:rsidRDefault="00096AB2" w:rsidP="00096AB2">
      <w:pPr>
        <w:spacing w:after="0" w:line="240" w:lineRule="auto"/>
        <w:jc w:val="both"/>
        <w:rPr>
          <w:rFonts w:eastAsiaTheme="minorEastAsia" w:cstheme="minorHAnsi"/>
          <w:b/>
          <w:bCs/>
          <w:color w:val="000000" w:themeColor="text1"/>
          <w:kern w:val="24"/>
          <w:sz w:val="36"/>
          <w:szCs w:val="36"/>
        </w:rPr>
      </w:pPr>
      <w:r w:rsidRPr="00096AB2">
        <w:rPr>
          <w:rFonts w:eastAsiaTheme="minorEastAsia" w:cstheme="minorHAnsi"/>
          <w:b/>
          <w:bCs/>
          <w:color w:val="000000" w:themeColor="text1"/>
          <w:kern w:val="24"/>
          <w:sz w:val="36"/>
          <w:szCs w:val="36"/>
        </w:rPr>
        <w:t>Sono nella sezione richieste, cosa significa</w:t>
      </w:r>
      <w:bookmarkStart w:id="0" w:name="_GoBack"/>
      <w:bookmarkEnd w:id="0"/>
      <w:r w:rsidRPr="00096AB2">
        <w:rPr>
          <w:rFonts w:eastAsiaTheme="minorEastAsia" w:cstheme="minorHAnsi"/>
          <w:b/>
          <w:bCs/>
          <w:color w:val="000000" w:themeColor="text1"/>
          <w:kern w:val="24"/>
          <w:sz w:val="36"/>
          <w:szCs w:val="36"/>
        </w:rPr>
        <w:t xml:space="preserve"> lo stato della pratica? </w:t>
      </w:r>
    </w:p>
    <w:p w:rsidR="00096AB2" w:rsidRPr="00096AB2" w:rsidRDefault="00096AB2" w:rsidP="00096AB2">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sidRPr="00096AB2">
        <w:rPr>
          <w:rFonts w:asciiTheme="minorHAnsi" w:eastAsiaTheme="minorEastAsia" w:hAnsi="Calibri" w:cs="Arial"/>
          <w:color w:val="000000" w:themeColor="text1"/>
          <w:kern w:val="24"/>
          <w:sz w:val="36"/>
          <w:szCs w:val="36"/>
        </w:rPr>
        <w:t xml:space="preserve">*In compilazione* -  la richiesta assume questo stato fino a quando l'utente  non  attiva la funzione  Paga e Invia .  </w:t>
      </w:r>
    </w:p>
    <w:p w:rsidR="00096AB2" w:rsidRPr="00096AB2" w:rsidRDefault="00096AB2" w:rsidP="00096AB2">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sidRPr="00096AB2">
        <w:rPr>
          <w:rFonts w:asciiTheme="minorHAnsi" w:eastAsiaTheme="minorEastAsia" w:hAnsi="Calibri" w:cs="Arial"/>
          <w:color w:val="000000" w:themeColor="text1"/>
          <w:kern w:val="24"/>
          <w:sz w:val="36"/>
          <w:szCs w:val="36"/>
        </w:rPr>
        <w:lastRenderedPageBreak/>
        <w:t xml:space="preserve"> *Pagamento in corso* - la richiesta assume questo stato durante il periodo di attesa dell'esito del pagamento da parte del sistema </w:t>
      </w:r>
      <w:proofErr w:type="spellStart"/>
      <w:r w:rsidRPr="00096AB2">
        <w:rPr>
          <w:rFonts w:asciiTheme="minorHAnsi" w:eastAsiaTheme="minorEastAsia" w:hAnsi="Calibri" w:cs="Arial"/>
          <w:color w:val="000000" w:themeColor="text1"/>
          <w:kern w:val="24"/>
          <w:sz w:val="36"/>
          <w:szCs w:val="36"/>
        </w:rPr>
        <w:t>pagoPA</w:t>
      </w:r>
      <w:proofErr w:type="spellEnd"/>
      <w:r w:rsidRPr="00096AB2">
        <w:rPr>
          <w:rFonts w:asciiTheme="minorHAnsi" w:eastAsiaTheme="minorEastAsia" w:hAnsi="Calibri" w:cs="Arial"/>
          <w:color w:val="000000" w:themeColor="text1"/>
          <w:kern w:val="24"/>
          <w:sz w:val="36"/>
          <w:szCs w:val="36"/>
        </w:rPr>
        <w:t xml:space="preserve">. I tempi di attesa possono variare dai 20 minuti fino a 1 o 2 ore. </w:t>
      </w:r>
    </w:p>
    <w:p w:rsidR="00096AB2" w:rsidRPr="00096AB2" w:rsidRDefault="00096AB2" w:rsidP="00096AB2">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sidRPr="00096AB2">
        <w:rPr>
          <w:rFonts w:asciiTheme="minorHAnsi" w:eastAsiaTheme="minorEastAsia" w:hAnsi="Calibri" w:cs="Arial"/>
          <w:color w:val="000000" w:themeColor="text1"/>
          <w:kern w:val="24"/>
          <w:sz w:val="36"/>
          <w:szCs w:val="36"/>
        </w:rPr>
        <w:t xml:space="preserve">*Da pagare e inviare* - la richiesta assume questo stato quando al sistema </w:t>
      </w:r>
      <w:proofErr w:type="spellStart"/>
      <w:r w:rsidRPr="00096AB2">
        <w:rPr>
          <w:rFonts w:asciiTheme="minorHAnsi" w:eastAsiaTheme="minorEastAsia" w:hAnsi="Calibri" w:cs="Arial"/>
          <w:color w:val="000000" w:themeColor="text1"/>
          <w:kern w:val="24"/>
          <w:sz w:val="36"/>
          <w:szCs w:val="36"/>
        </w:rPr>
        <w:t>Restart</w:t>
      </w:r>
      <w:proofErr w:type="spellEnd"/>
      <w:r w:rsidRPr="00096AB2">
        <w:rPr>
          <w:rFonts w:asciiTheme="minorHAnsi" w:eastAsiaTheme="minorEastAsia" w:hAnsi="Calibri" w:cs="Arial"/>
          <w:color w:val="000000" w:themeColor="text1"/>
          <w:kern w:val="24"/>
          <w:sz w:val="36"/>
          <w:szCs w:val="36"/>
        </w:rPr>
        <w:t xml:space="preserve">  risulta non pagata la marca da bollo e consente di attivare nuovamente il pagamento del bollo.  </w:t>
      </w:r>
    </w:p>
    <w:p w:rsidR="00A515B0" w:rsidRDefault="00096AB2" w:rsidP="00096AB2">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sidRPr="00096AB2">
        <w:rPr>
          <w:rFonts w:asciiTheme="minorHAnsi" w:eastAsiaTheme="minorEastAsia" w:hAnsi="Calibri" w:cs="Arial"/>
          <w:color w:val="000000" w:themeColor="text1"/>
          <w:kern w:val="24"/>
          <w:sz w:val="36"/>
          <w:szCs w:val="36"/>
        </w:rPr>
        <w:t xml:space="preserve">*Inviata*  - la richiesta assume lo stato di inviata a completamento positivo del processo di pagamento </w:t>
      </w:r>
      <w:proofErr w:type="spellStart"/>
      <w:r w:rsidRPr="00096AB2">
        <w:rPr>
          <w:rFonts w:asciiTheme="minorHAnsi" w:eastAsiaTheme="minorEastAsia" w:hAnsi="Calibri" w:cs="Arial"/>
          <w:color w:val="000000" w:themeColor="text1"/>
          <w:kern w:val="24"/>
          <w:sz w:val="36"/>
          <w:szCs w:val="36"/>
        </w:rPr>
        <w:t>pagoPA</w:t>
      </w:r>
      <w:proofErr w:type="spellEnd"/>
      <w:r w:rsidR="003B00C4">
        <w:rPr>
          <w:rFonts w:asciiTheme="minorHAnsi" w:eastAsiaTheme="minorEastAsia" w:hAnsi="Calibri" w:cs="Arial"/>
          <w:color w:val="000000" w:themeColor="text1"/>
          <w:kern w:val="24"/>
          <w:sz w:val="36"/>
          <w:szCs w:val="36"/>
        </w:rPr>
        <w:t>.</w:t>
      </w:r>
    </w:p>
    <w:p w:rsidR="00096AB2" w:rsidRDefault="00096AB2" w:rsidP="00096AB2">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p>
    <w:p w:rsidR="00096AB2" w:rsidRPr="00096AB2" w:rsidRDefault="00096AB2" w:rsidP="00096AB2">
      <w:pPr>
        <w:pStyle w:val="NormaleWeb"/>
        <w:spacing w:before="0" w:beforeAutospacing="0" w:after="0" w:afterAutospacing="0" w:line="264" w:lineRule="auto"/>
        <w:jc w:val="both"/>
        <w:rPr>
          <w:rFonts w:asciiTheme="minorHAnsi" w:eastAsiaTheme="minorEastAsia" w:hAnsi="Calibri" w:cs="Arial"/>
          <w:b/>
          <w:color w:val="000000" w:themeColor="text1"/>
          <w:kern w:val="24"/>
          <w:sz w:val="36"/>
          <w:szCs w:val="36"/>
        </w:rPr>
      </w:pPr>
      <w:r w:rsidRPr="00096AB2">
        <w:rPr>
          <w:rFonts w:asciiTheme="minorHAnsi" w:eastAsiaTheme="minorEastAsia" w:hAnsi="Calibri" w:cs="Arial"/>
          <w:b/>
          <w:color w:val="000000" w:themeColor="text1"/>
          <w:kern w:val="24"/>
          <w:sz w:val="36"/>
          <w:szCs w:val="36"/>
        </w:rPr>
        <w:t>Sono il legale rappresentante dell’impresa e ho delegato un mio dipendente per l’invio della domanda di contributo, posso prendere in carico la pratica gestita da</w:t>
      </w:r>
      <w:r>
        <w:rPr>
          <w:rFonts w:asciiTheme="minorHAnsi" w:eastAsiaTheme="minorEastAsia" w:hAnsi="Calibri" w:cs="Arial"/>
          <w:b/>
          <w:color w:val="000000" w:themeColor="text1"/>
          <w:kern w:val="24"/>
          <w:sz w:val="36"/>
          <w:szCs w:val="36"/>
        </w:rPr>
        <w:t>l</w:t>
      </w:r>
      <w:r w:rsidRPr="00096AB2">
        <w:rPr>
          <w:rFonts w:asciiTheme="minorHAnsi" w:eastAsiaTheme="minorEastAsia" w:hAnsi="Calibri" w:cs="Arial"/>
          <w:b/>
          <w:color w:val="000000" w:themeColor="text1"/>
          <w:kern w:val="24"/>
          <w:sz w:val="36"/>
          <w:szCs w:val="36"/>
        </w:rPr>
        <w:t xml:space="preserve"> delegato per modificarla/inviarla?</w:t>
      </w:r>
    </w:p>
    <w:p w:rsidR="003B00C4" w:rsidRDefault="00096AB2" w:rsidP="00096AB2">
      <w:pPr>
        <w:pStyle w:val="NormaleWeb"/>
        <w:spacing w:before="0" w:beforeAutospacing="0" w:after="0" w:afterAutospacing="0" w:line="264" w:lineRule="auto"/>
        <w:jc w:val="both"/>
      </w:pPr>
      <w:r w:rsidRPr="00096AB2">
        <w:rPr>
          <w:rFonts w:asciiTheme="minorHAnsi" w:eastAsiaTheme="minorEastAsia" w:hAnsi="Calibri" w:cs="Arial"/>
          <w:color w:val="000000" w:themeColor="text1"/>
          <w:kern w:val="24"/>
          <w:sz w:val="36"/>
          <w:szCs w:val="36"/>
        </w:rPr>
        <w:t xml:space="preserve">Nella sezione BENEFICIARI le funzionalità di: modifica, invio o annullo della richiesta  sono disponibili  al solo utente (Codice fiscale)  che si è autenticato alla piattaforma </w:t>
      </w:r>
      <w:proofErr w:type="spellStart"/>
      <w:r w:rsidRPr="00096AB2">
        <w:rPr>
          <w:rFonts w:asciiTheme="minorHAnsi" w:eastAsiaTheme="minorEastAsia" w:hAnsi="Calibri" w:cs="Arial"/>
          <w:color w:val="000000" w:themeColor="text1"/>
          <w:kern w:val="24"/>
          <w:sz w:val="36"/>
          <w:szCs w:val="36"/>
        </w:rPr>
        <w:t>ReStart</w:t>
      </w:r>
      <w:proofErr w:type="spellEnd"/>
      <w:r w:rsidRPr="00096AB2">
        <w:rPr>
          <w:rFonts w:asciiTheme="minorHAnsi" w:eastAsiaTheme="minorEastAsia" w:hAnsi="Calibri" w:cs="Arial"/>
          <w:color w:val="000000" w:themeColor="text1"/>
          <w:kern w:val="24"/>
          <w:sz w:val="36"/>
          <w:szCs w:val="36"/>
        </w:rPr>
        <w:t xml:space="preserve"> con la sua identità digitale.</w:t>
      </w:r>
      <w:r w:rsidR="003B00C4" w:rsidRPr="003B00C4">
        <w:t xml:space="preserve"> </w:t>
      </w:r>
    </w:p>
    <w:p w:rsidR="00096AB2" w:rsidRDefault="003B00C4" w:rsidP="00096AB2">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sidRPr="003B00C4">
        <w:rPr>
          <w:rFonts w:asciiTheme="minorHAnsi" w:eastAsiaTheme="minorEastAsia" w:hAnsi="Calibri" w:cs="Arial"/>
          <w:color w:val="000000" w:themeColor="text1"/>
          <w:kern w:val="24"/>
          <w:sz w:val="36"/>
          <w:szCs w:val="36"/>
        </w:rPr>
        <w:t>Se l'istanza è stata creata/gestita dal delegato, la modifica o l'invio possono essere processati solo dal delegato.</w:t>
      </w:r>
    </w:p>
    <w:p w:rsidR="00A515B0" w:rsidRPr="000B4885" w:rsidRDefault="00A515B0" w:rsidP="000B4885">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p>
    <w:p w:rsidR="000B4885" w:rsidRPr="000B4885" w:rsidRDefault="000B4885" w:rsidP="000B4885">
      <w:pPr>
        <w:spacing w:after="0" w:line="240" w:lineRule="auto"/>
        <w:jc w:val="both"/>
        <w:rPr>
          <w:rFonts w:eastAsiaTheme="minorEastAsia" w:cstheme="minorHAnsi"/>
          <w:b/>
          <w:bCs/>
          <w:color w:val="000000" w:themeColor="text1"/>
          <w:kern w:val="24"/>
          <w:sz w:val="36"/>
          <w:szCs w:val="36"/>
        </w:rPr>
      </w:pPr>
    </w:p>
    <w:p w:rsidR="00565FEE" w:rsidRDefault="00565FEE"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p>
    <w:p w:rsidR="00565FEE" w:rsidRDefault="00565FEE" w:rsidP="002E6C8E">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Pr>
          <w:noProof/>
        </w:rPr>
        <mc:AlternateContent>
          <mc:Choice Requires="wps">
            <w:drawing>
              <wp:anchor distT="0" distB="0" distL="114300" distR="114300" simplePos="0" relativeHeight="251669504" behindDoc="0" locked="0" layoutInCell="1" allowOverlap="1" wp14:anchorId="4553D26C" wp14:editId="3BBC4F7A">
                <wp:simplePos x="0" y="0"/>
                <wp:positionH relativeFrom="column">
                  <wp:posOffset>3054985</wp:posOffset>
                </wp:positionH>
                <wp:positionV relativeFrom="paragraph">
                  <wp:posOffset>-274955</wp:posOffset>
                </wp:positionV>
                <wp:extent cx="4547616" cy="582885"/>
                <wp:effectExtent l="0" t="0" r="24765" b="27305"/>
                <wp:wrapNone/>
                <wp:docPr id="2" name="Parallelogramma 2"/>
                <wp:cNvGraphicFramePr/>
                <a:graphic xmlns:a="http://schemas.openxmlformats.org/drawingml/2006/main">
                  <a:graphicData uri="http://schemas.microsoft.com/office/word/2010/wordprocessingShape">
                    <wps:wsp>
                      <wps:cNvSpPr/>
                      <wps:spPr>
                        <a:xfrm>
                          <a:off x="0" y="0"/>
                          <a:ext cx="4547616" cy="582885"/>
                        </a:xfrm>
                        <a:prstGeom prst="parallelogram">
                          <a:avLst/>
                        </a:prstGeom>
                        <a:solidFill>
                          <a:srgbClr val="0096D8"/>
                        </a:solidFill>
                        <a:ln w="25400" cap="flat" cmpd="sng" algn="ctr">
                          <a:solidFill>
                            <a:srgbClr val="0096D8"/>
                          </a:solidFill>
                          <a:prstDash val="solid"/>
                        </a:ln>
                        <a:effectLst/>
                      </wps:spPr>
                      <wps:txbx>
                        <w:txbxContent>
                          <w:p w:rsidR="00565FEE" w:rsidRPr="00175D6B" w:rsidRDefault="00565FEE" w:rsidP="00565FEE">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Bando Internazionalizzazione – BI25</w:t>
                            </w:r>
                          </w:p>
                        </w:txbxContent>
                      </wps:txbx>
                      <wps:bodyPr wrap="square" anchor="ctr"/>
                    </wps:wsp>
                  </a:graphicData>
                </a:graphic>
                <wp14:sizeRelH relativeFrom="margin">
                  <wp14:pctWidth>0</wp14:pctWidth>
                </wp14:sizeRelH>
              </wp:anchor>
            </w:drawing>
          </mc:Choice>
          <mc:Fallback>
            <w:pict>
              <v:shape id="Parallelogramma 2" o:spid="_x0000_s1028" type="#_x0000_t7" style="position:absolute;left:0;text-align:left;margin-left:240.55pt;margin-top:-21.65pt;width:358.1pt;height:45.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" adj="692" fillcolor="#0096d8" strokecolor="#0096d8" strokeweight="2pt">
                <v:textbox>
                  <w:txbxContent>
                    <w:p w:rsidR="00565FEE" w:rsidRPr="00175D6B" w:rsidRDefault="00565FEE" w:rsidP="00565FEE">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Bando Internazionalizzazione – BI25</w:t>
                      </w:r>
                    </w:p>
                  </w:txbxContent>
                </v:textbox>
              </v:shape>
            </w:pict>
          </mc:Fallback>
        </mc:AlternateContent>
      </w:r>
    </w:p>
    <w:p w:rsidR="00565FEE" w:rsidRDefault="00565FEE" w:rsidP="002E6C8E">
      <w:pPr>
        <w:pStyle w:val="NormaleWeb"/>
        <w:spacing w:before="0" w:beforeAutospacing="0" w:after="0" w:afterAutospacing="0" w:line="264" w:lineRule="auto"/>
        <w:jc w:val="both"/>
      </w:pPr>
    </w:p>
    <w:p w:rsidR="00A515B0" w:rsidRDefault="00A515B0" w:rsidP="00565FEE">
      <w:pPr>
        <w:spacing w:after="0" w:line="240" w:lineRule="auto"/>
        <w:jc w:val="both"/>
        <w:rPr>
          <w:rFonts w:eastAsiaTheme="minorEastAsia" w:cstheme="minorHAnsi"/>
          <w:b/>
          <w:bCs/>
          <w:color w:val="000000" w:themeColor="text1"/>
          <w:kern w:val="24"/>
          <w:sz w:val="36"/>
          <w:szCs w:val="36"/>
        </w:rPr>
      </w:pPr>
    </w:p>
    <w:p w:rsidR="00565FEE" w:rsidRDefault="00565FEE" w:rsidP="00565FEE">
      <w:pPr>
        <w:spacing w:after="0" w:line="240" w:lineRule="auto"/>
        <w:jc w:val="both"/>
        <w:rPr>
          <w:rFonts w:eastAsiaTheme="minorEastAsia" w:cstheme="minorHAnsi"/>
          <w:b/>
          <w:bCs/>
          <w:color w:val="000000" w:themeColor="text1"/>
          <w:kern w:val="24"/>
          <w:sz w:val="36"/>
          <w:szCs w:val="36"/>
        </w:rPr>
      </w:pPr>
      <w:r>
        <w:rPr>
          <w:rFonts w:eastAsiaTheme="minorEastAsia" w:cstheme="minorHAnsi"/>
          <w:b/>
          <w:bCs/>
          <w:color w:val="000000" w:themeColor="text1"/>
          <w:kern w:val="24"/>
          <w:sz w:val="36"/>
          <w:szCs w:val="36"/>
        </w:rPr>
        <w:t>E’ finanziabile la partecipazione ad una fiera in Italia presente nel catalogo tra le INTERNAZIONALI non certificate?</w:t>
      </w:r>
    </w:p>
    <w:p w:rsidR="00A515B0" w:rsidRDefault="00565FEE" w:rsidP="00A515B0">
      <w:pPr>
        <w:spacing w:after="0" w:line="240" w:lineRule="auto"/>
        <w:jc w:val="both"/>
        <w:rPr>
          <w:rFonts w:cstheme="minorHAnsi"/>
          <w:sz w:val="36"/>
          <w:szCs w:val="36"/>
        </w:rPr>
      </w:pPr>
      <w:r>
        <w:rPr>
          <w:rFonts w:cstheme="minorHAnsi"/>
          <w:sz w:val="36"/>
          <w:szCs w:val="36"/>
        </w:rPr>
        <w:t xml:space="preserve">Sì, il </w:t>
      </w:r>
      <w:r w:rsidRPr="00175D6B">
        <w:rPr>
          <w:rFonts w:cstheme="minorHAnsi"/>
          <w:sz w:val="36"/>
          <w:szCs w:val="36"/>
        </w:rPr>
        <w:t>bando</w:t>
      </w:r>
      <w:r>
        <w:rPr>
          <w:rFonts w:cstheme="minorHAnsi"/>
          <w:sz w:val="36"/>
          <w:szCs w:val="36"/>
        </w:rPr>
        <w:t xml:space="preserve"> BI25</w:t>
      </w:r>
      <w:r w:rsidRPr="00175D6B">
        <w:rPr>
          <w:rFonts w:cstheme="minorHAnsi"/>
          <w:sz w:val="36"/>
          <w:szCs w:val="36"/>
        </w:rPr>
        <w:t xml:space="preserve"> prevede la finanziabilità delle fiere</w:t>
      </w:r>
      <w:r>
        <w:rPr>
          <w:rFonts w:cstheme="minorHAnsi"/>
          <w:sz w:val="36"/>
          <w:szCs w:val="36"/>
        </w:rPr>
        <w:t xml:space="preserve"> in </w:t>
      </w:r>
      <w:r w:rsidRPr="00175D6B">
        <w:rPr>
          <w:rFonts w:cstheme="minorHAnsi"/>
          <w:sz w:val="36"/>
          <w:szCs w:val="36"/>
        </w:rPr>
        <w:t xml:space="preserve"> Italia con qualifica internazionale</w:t>
      </w:r>
      <w:r w:rsidR="00A515B0">
        <w:rPr>
          <w:rFonts w:cstheme="minorHAnsi"/>
          <w:sz w:val="36"/>
          <w:szCs w:val="36"/>
        </w:rPr>
        <w:t>,</w:t>
      </w:r>
      <w:r w:rsidRPr="00175D6B">
        <w:rPr>
          <w:rFonts w:cstheme="minorHAnsi"/>
          <w:sz w:val="36"/>
          <w:szCs w:val="36"/>
        </w:rPr>
        <w:t xml:space="preserve"> </w:t>
      </w:r>
      <w:r w:rsidR="00D213E2">
        <w:rPr>
          <w:rFonts w:cstheme="minorHAnsi"/>
          <w:sz w:val="36"/>
          <w:szCs w:val="36"/>
        </w:rPr>
        <w:t xml:space="preserve">anche non </w:t>
      </w:r>
      <w:r w:rsidRPr="00175D6B">
        <w:rPr>
          <w:rFonts w:cstheme="minorHAnsi"/>
          <w:sz w:val="36"/>
          <w:szCs w:val="36"/>
        </w:rPr>
        <w:t>certificata</w:t>
      </w:r>
      <w:r w:rsidR="00A515B0">
        <w:rPr>
          <w:rFonts w:cstheme="minorHAnsi"/>
          <w:sz w:val="36"/>
          <w:szCs w:val="36"/>
        </w:rPr>
        <w:t>,</w:t>
      </w:r>
      <w:r w:rsidRPr="00175D6B">
        <w:rPr>
          <w:rFonts w:cstheme="minorHAnsi"/>
          <w:sz w:val="36"/>
          <w:szCs w:val="36"/>
        </w:rPr>
        <w:t xml:space="preserve"> presenti nell'elenco </w:t>
      </w:r>
      <w:r w:rsidRPr="00175D6B">
        <w:rPr>
          <w:rFonts w:cstheme="minorHAnsi"/>
          <w:sz w:val="36"/>
          <w:szCs w:val="36"/>
        </w:rPr>
        <w:lastRenderedPageBreak/>
        <w:t xml:space="preserve">del calendario ufficiale  approvato dalla Conferenza dei Presidenti delle regioni e delle Province Autonome </w:t>
      </w:r>
    </w:p>
    <w:p w:rsidR="00A515B0" w:rsidRPr="00A515B0" w:rsidRDefault="00A515B0" w:rsidP="00A515B0">
      <w:pPr>
        <w:spacing w:after="0" w:line="240" w:lineRule="auto"/>
        <w:jc w:val="both"/>
        <w:rPr>
          <w:rFonts w:cstheme="minorHAnsi"/>
          <w:sz w:val="32"/>
          <w:szCs w:val="32"/>
        </w:rPr>
      </w:pPr>
    </w:p>
    <w:p w:rsidR="00D213E2" w:rsidRPr="00D213E2" w:rsidRDefault="00D213E2" w:rsidP="00A515B0">
      <w:pPr>
        <w:spacing w:after="0" w:line="240" w:lineRule="auto"/>
        <w:jc w:val="both"/>
        <w:rPr>
          <w:rFonts w:eastAsiaTheme="minorEastAsia" w:cstheme="minorHAnsi"/>
          <w:b/>
          <w:bCs/>
          <w:color w:val="000000" w:themeColor="text1"/>
          <w:kern w:val="24"/>
          <w:sz w:val="36"/>
          <w:szCs w:val="36"/>
        </w:rPr>
      </w:pPr>
      <w:r w:rsidRPr="00D213E2">
        <w:rPr>
          <w:rFonts w:eastAsiaTheme="minorEastAsia" w:cstheme="minorHAnsi"/>
          <w:b/>
          <w:bCs/>
          <w:color w:val="000000" w:themeColor="text1"/>
          <w:kern w:val="24"/>
          <w:sz w:val="36"/>
          <w:szCs w:val="36"/>
        </w:rPr>
        <w:t>E’ obbligatorio</w:t>
      </w:r>
      <w:r>
        <w:rPr>
          <w:rFonts w:eastAsiaTheme="minorEastAsia" w:cstheme="minorHAnsi"/>
          <w:b/>
          <w:bCs/>
          <w:color w:val="000000" w:themeColor="text1"/>
          <w:kern w:val="24"/>
          <w:sz w:val="36"/>
          <w:szCs w:val="36"/>
        </w:rPr>
        <w:t xml:space="preserve"> presentare domanda su entrambe le linee di intervento?</w:t>
      </w:r>
    </w:p>
    <w:p w:rsidR="00565FEE" w:rsidRDefault="00D213E2" w:rsidP="00A515B0">
      <w:pPr>
        <w:spacing w:after="0" w:line="240" w:lineRule="auto"/>
        <w:jc w:val="both"/>
        <w:rPr>
          <w:rFonts w:cstheme="minorHAnsi"/>
          <w:sz w:val="36"/>
          <w:szCs w:val="36"/>
        </w:rPr>
      </w:pPr>
      <w:r w:rsidRPr="00D213E2">
        <w:rPr>
          <w:rFonts w:cstheme="minorHAnsi"/>
          <w:sz w:val="36"/>
          <w:szCs w:val="36"/>
        </w:rPr>
        <w:t xml:space="preserve">No, si può partecipare al bando </w:t>
      </w:r>
      <w:r>
        <w:rPr>
          <w:rFonts w:cstheme="minorHAnsi"/>
          <w:sz w:val="36"/>
          <w:szCs w:val="36"/>
        </w:rPr>
        <w:t xml:space="preserve">singolarmente </w:t>
      </w:r>
      <w:r w:rsidRPr="00D213E2">
        <w:rPr>
          <w:rFonts w:cstheme="minorHAnsi"/>
          <w:sz w:val="36"/>
          <w:szCs w:val="36"/>
        </w:rPr>
        <w:t>per l'intervento a)</w:t>
      </w:r>
      <w:r>
        <w:rPr>
          <w:rFonts w:cstheme="minorHAnsi"/>
          <w:sz w:val="36"/>
          <w:szCs w:val="36"/>
        </w:rPr>
        <w:t xml:space="preserve"> così come </w:t>
      </w:r>
      <w:r w:rsidRPr="00D213E2">
        <w:rPr>
          <w:rFonts w:cstheme="minorHAnsi"/>
          <w:sz w:val="36"/>
          <w:szCs w:val="36"/>
        </w:rPr>
        <w:t xml:space="preserve"> </w:t>
      </w:r>
      <w:r>
        <w:rPr>
          <w:rFonts w:cstheme="minorHAnsi"/>
          <w:sz w:val="36"/>
          <w:szCs w:val="36"/>
        </w:rPr>
        <w:t>per l’</w:t>
      </w:r>
      <w:r w:rsidRPr="00D213E2">
        <w:rPr>
          <w:rFonts w:cstheme="minorHAnsi"/>
          <w:sz w:val="36"/>
          <w:szCs w:val="36"/>
        </w:rPr>
        <w:t xml:space="preserve">intervento b) oppure </w:t>
      </w:r>
      <w:r>
        <w:rPr>
          <w:rFonts w:cstheme="minorHAnsi"/>
          <w:sz w:val="36"/>
          <w:szCs w:val="36"/>
        </w:rPr>
        <w:t xml:space="preserve">per </w:t>
      </w:r>
      <w:r w:rsidRPr="00D213E2">
        <w:rPr>
          <w:rFonts w:cstheme="minorHAnsi"/>
          <w:sz w:val="36"/>
          <w:szCs w:val="36"/>
        </w:rPr>
        <w:t>entrambi.</w:t>
      </w:r>
    </w:p>
    <w:p w:rsidR="00A515B0" w:rsidRPr="00A515B0" w:rsidRDefault="00A515B0" w:rsidP="00A515B0">
      <w:pPr>
        <w:spacing w:after="0" w:line="240" w:lineRule="auto"/>
        <w:jc w:val="both"/>
        <w:rPr>
          <w:rFonts w:cstheme="minorHAnsi"/>
          <w:sz w:val="32"/>
          <w:szCs w:val="32"/>
        </w:rPr>
      </w:pPr>
    </w:p>
    <w:p w:rsidR="00D213E2" w:rsidRPr="00D213E2" w:rsidRDefault="00D213E2" w:rsidP="00A515B0">
      <w:pPr>
        <w:spacing w:after="0" w:line="240" w:lineRule="auto"/>
        <w:jc w:val="both"/>
        <w:rPr>
          <w:rFonts w:eastAsiaTheme="minorEastAsia" w:cstheme="minorHAnsi"/>
          <w:b/>
          <w:bCs/>
          <w:color w:val="000000" w:themeColor="text1"/>
          <w:kern w:val="24"/>
          <w:sz w:val="36"/>
          <w:szCs w:val="36"/>
        </w:rPr>
      </w:pPr>
      <w:r w:rsidRPr="00D213E2">
        <w:rPr>
          <w:rFonts w:eastAsiaTheme="minorEastAsia" w:cstheme="minorHAnsi"/>
          <w:b/>
          <w:bCs/>
          <w:color w:val="000000" w:themeColor="text1"/>
          <w:kern w:val="24"/>
          <w:sz w:val="36"/>
          <w:szCs w:val="36"/>
        </w:rPr>
        <w:t>Partecipo al bando per la linea A) posso richiedere il contributo per una fiera che si svolge all’estero e per una fiera che si svolge in Italia?</w:t>
      </w:r>
    </w:p>
    <w:p w:rsidR="00D213E2" w:rsidRPr="00D213E2" w:rsidRDefault="00D213E2" w:rsidP="00D213E2">
      <w:pPr>
        <w:jc w:val="both"/>
        <w:rPr>
          <w:rFonts w:cstheme="minorHAnsi"/>
          <w:sz w:val="36"/>
          <w:szCs w:val="36"/>
        </w:rPr>
      </w:pPr>
      <w:r w:rsidRPr="00D213E2">
        <w:rPr>
          <w:rFonts w:cstheme="minorHAnsi"/>
          <w:sz w:val="36"/>
          <w:szCs w:val="36"/>
        </w:rPr>
        <w:t xml:space="preserve">No, si può </w:t>
      </w:r>
      <w:r>
        <w:rPr>
          <w:rFonts w:cstheme="minorHAnsi"/>
          <w:sz w:val="36"/>
          <w:szCs w:val="36"/>
        </w:rPr>
        <w:t>richiedere il finanziamento per un’UNICA fiera del 2025 (indipendentemente dal luogo di svolgimento).</w:t>
      </w:r>
    </w:p>
    <w:p w:rsidR="00402887" w:rsidRDefault="00565FEE">
      <w:pPr>
        <w:rPr>
          <w:rFonts w:cstheme="minorHAnsi"/>
          <w:sz w:val="56"/>
          <w:szCs w:val="56"/>
        </w:rPr>
      </w:pPr>
      <w:r>
        <w:rPr>
          <w:noProof/>
          <w:lang w:eastAsia="it-IT"/>
        </w:rPr>
        <mc:AlternateContent>
          <mc:Choice Requires="wps">
            <w:drawing>
              <wp:anchor distT="0" distB="0" distL="114300" distR="114300" simplePos="0" relativeHeight="251667456" behindDoc="0" locked="0" layoutInCell="1" allowOverlap="1" wp14:anchorId="03F4FDFE" wp14:editId="68C0A567">
                <wp:simplePos x="0" y="0"/>
                <wp:positionH relativeFrom="column">
                  <wp:posOffset>1576705</wp:posOffset>
                </wp:positionH>
                <wp:positionV relativeFrom="paragraph">
                  <wp:posOffset>365125</wp:posOffset>
                </wp:positionV>
                <wp:extent cx="5796915" cy="582295"/>
                <wp:effectExtent l="0" t="0" r="13335" b="27305"/>
                <wp:wrapNone/>
                <wp:docPr id="1" name="Parallelogramma 1"/>
                <wp:cNvGraphicFramePr/>
                <a:graphic xmlns:a="http://schemas.openxmlformats.org/drawingml/2006/main">
                  <a:graphicData uri="http://schemas.microsoft.com/office/word/2010/wordprocessingShape">
                    <wps:wsp>
                      <wps:cNvSpPr/>
                      <wps:spPr>
                        <a:xfrm>
                          <a:off x="0" y="0"/>
                          <a:ext cx="5796915" cy="582295"/>
                        </a:xfrm>
                        <a:prstGeom prst="parallelogram">
                          <a:avLst/>
                        </a:prstGeom>
                        <a:solidFill>
                          <a:srgbClr val="0096D8"/>
                        </a:solidFill>
                        <a:ln w="25400" cap="flat" cmpd="sng" algn="ctr">
                          <a:solidFill>
                            <a:srgbClr val="0096D8"/>
                          </a:solidFill>
                          <a:prstDash val="solid"/>
                        </a:ln>
                        <a:effectLst/>
                      </wps:spPr>
                      <wps:txbx>
                        <w:txbxContent>
                          <w:p w:rsidR="00565FEE" w:rsidRPr="00175D6B" w:rsidRDefault="00565FEE" w:rsidP="00565FEE">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Per i bandi del 2024 presentati con Telemaco</w:t>
                            </w:r>
                          </w:p>
                        </w:txbxContent>
                      </wps:txbx>
                      <wps:bodyPr wrap="square" anchor="ctr"/>
                    </wps:wsp>
                  </a:graphicData>
                </a:graphic>
                <wp14:sizeRelH relativeFrom="margin">
                  <wp14:pctWidth>0</wp14:pctWidth>
                </wp14:sizeRelH>
              </wp:anchor>
            </w:drawing>
          </mc:Choice>
          <mc:Fallback>
            <w:pict>
              <v:shape id="Parallelogramma 1" o:spid="_x0000_s1029" type="#_x0000_t7" style="position:absolute;margin-left:124.15pt;margin-top:28.75pt;width:456.45pt;height:45.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" adj="542" fillcolor="#0096d8" strokecolor="#0096d8" strokeweight="2pt">
                <v:textbox>
                  <w:txbxContent>
                    <w:p w:rsidR="00565FEE" w:rsidRPr="00175D6B" w:rsidRDefault="00565FEE" w:rsidP="00565FEE">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Per i bandi del 2024 presentati con Telemaco</w:t>
                      </w:r>
                    </w:p>
                  </w:txbxContent>
                </v:textbox>
              </v:shape>
            </w:pict>
          </mc:Fallback>
        </mc:AlternateContent>
      </w:r>
    </w:p>
    <w:p w:rsidR="00402887" w:rsidRDefault="00402887">
      <w:pPr>
        <w:rPr>
          <w:rFonts w:cstheme="minorHAnsi"/>
          <w:sz w:val="56"/>
          <w:szCs w:val="56"/>
        </w:rPr>
      </w:pPr>
    </w:p>
    <w:p w:rsidR="00565FEE" w:rsidRDefault="00565FEE" w:rsidP="00565FEE">
      <w:pPr>
        <w:pStyle w:val="NormaleWeb"/>
        <w:spacing w:before="0" w:beforeAutospacing="0" w:after="0" w:afterAutospacing="0"/>
        <w:jc w:val="both"/>
        <w:textAlignment w:val="baseline"/>
      </w:pPr>
      <w:r>
        <w:rPr>
          <w:rFonts w:asciiTheme="minorHAnsi" w:eastAsiaTheme="minorEastAsia" w:hAnsi="Calibri" w:cs="Arial"/>
          <w:b/>
          <w:bCs/>
          <w:color w:val="000000" w:themeColor="text1"/>
          <w:kern w:val="24"/>
          <w:sz w:val="36"/>
          <w:szCs w:val="36"/>
        </w:rPr>
        <w:t xml:space="preserve">Dove trovo il modello base? </w:t>
      </w:r>
    </w:p>
    <w:p w:rsidR="00565FEE" w:rsidRDefault="00565FEE" w:rsidP="00565FEE">
      <w:pPr>
        <w:pStyle w:val="NormaleWeb"/>
        <w:spacing w:before="0" w:beforeAutospacing="0" w:after="0" w:afterAutospacing="0"/>
        <w:jc w:val="both"/>
        <w:textAlignment w:val="baseline"/>
      </w:pPr>
      <w:r>
        <w:rPr>
          <w:rFonts w:asciiTheme="minorHAnsi" w:eastAsiaTheme="minorEastAsia" w:hAnsi="Calibri" w:cs="Arial"/>
          <w:color w:val="000000" w:themeColor="text1"/>
          <w:kern w:val="24"/>
          <w:sz w:val="36"/>
          <w:szCs w:val="36"/>
        </w:rPr>
        <w:t>Il modello base si crea direttamente da Telemaco. E’ un file in formato xml che, una volta scaricato, va salvato sul proprio pc e firmato digitalmente dal Titolare/Legale Rappresentante dell’impresa richiedente affinché possa assumere il formato .xml.p7m</w:t>
      </w:r>
    </w:p>
    <w:p w:rsidR="00565FEE" w:rsidRPr="00A515B0" w:rsidRDefault="00565FEE" w:rsidP="00565FEE">
      <w:pPr>
        <w:pStyle w:val="NormaleWeb"/>
        <w:spacing w:before="0" w:beforeAutospacing="0" w:after="0" w:afterAutospacing="0"/>
        <w:jc w:val="both"/>
        <w:textAlignment w:val="baseline"/>
        <w:rPr>
          <w:rFonts w:asciiTheme="minorHAnsi" w:eastAsiaTheme="minorEastAsia" w:hAnsi="Calibri" w:cs="Arial"/>
          <w:b/>
          <w:bCs/>
          <w:color w:val="000000" w:themeColor="text1"/>
          <w:kern w:val="24"/>
          <w:sz w:val="32"/>
          <w:szCs w:val="32"/>
        </w:rPr>
      </w:pPr>
    </w:p>
    <w:p w:rsidR="00565FEE" w:rsidRDefault="00565FEE" w:rsidP="00565FEE">
      <w:pPr>
        <w:pStyle w:val="NormaleWeb"/>
        <w:spacing w:before="0" w:beforeAutospacing="0" w:after="0" w:afterAutospacing="0"/>
        <w:jc w:val="both"/>
        <w:textAlignment w:val="baseline"/>
      </w:pPr>
      <w:r>
        <w:rPr>
          <w:rFonts w:asciiTheme="minorHAnsi" w:eastAsiaTheme="minorEastAsia" w:hAnsi="Calibri" w:cs="Arial"/>
          <w:b/>
          <w:bCs/>
          <w:color w:val="000000" w:themeColor="text1"/>
          <w:kern w:val="24"/>
          <w:sz w:val="36"/>
          <w:szCs w:val="36"/>
        </w:rPr>
        <w:t>E’ obbligatorio compilare il campo settore contrassegnato con * nel “modello base”?</w:t>
      </w:r>
    </w:p>
    <w:p w:rsidR="00565FEE" w:rsidRDefault="00565FEE" w:rsidP="00565FEE">
      <w:pPr>
        <w:pStyle w:val="NormaleWeb"/>
        <w:spacing w:before="0" w:beforeAutospacing="0" w:after="0" w:afterAutospacing="0"/>
        <w:jc w:val="both"/>
        <w:textAlignment w:val="baseline"/>
      </w:pPr>
      <w:r>
        <w:rPr>
          <w:rFonts w:asciiTheme="minorHAnsi" w:eastAsiaTheme="minorEastAsia" w:hAnsi="Calibri" w:cs="Arial"/>
          <w:color w:val="000000" w:themeColor="text1"/>
          <w:kern w:val="24"/>
          <w:sz w:val="36"/>
          <w:szCs w:val="36"/>
        </w:rPr>
        <w:t>E’ obbligatorio scegliere tra le opzioni previste nel menu a tendina (ad esempio «trasversale» ).  Se la tendina di scelta della tipologia di settore è vuota, è possibile non compilare il campo e saltarlo.</w:t>
      </w:r>
    </w:p>
    <w:p w:rsidR="00565FEE" w:rsidRPr="00A515B0" w:rsidRDefault="00565FEE" w:rsidP="00565FEE">
      <w:pPr>
        <w:pStyle w:val="NormaleWeb"/>
        <w:spacing w:before="0" w:beforeAutospacing="0" w:after="0" w:afterAutospacing="0"/>
        <w:jc w:val="both"/>
        <w:textAlignment w:val="baseline"/>
        <w:rPr>
          <w:rFonts w:asciiTheme="minorHAnsi" w:eastAsiaTheme="minorEastAsia" w:hAnsi="Calibri" w:cs="Arial"/>
          <w:b/>
          <w:bCs/>
          <w:color w:val="000000" w:themeColor="text1"/>
          <w:kern w:val="24"/>
          <w:sz w:val="32"/>
          <w:szCs w:val="32"/>
        </w:rPr>
      </w:pPr>
    </w:p>
    <w:p w:rsidR="00565FEE" w:rsidRDefault="00565FEE" w:rsidP="00565FEE">
      <w:pPr>
        <w:pStyle w:val="NormaleWeb"/>
        <w:spacing w:before="0" w:beforeAutospacing="0" w:after="0" w:afterAutospacing="0"/>
        <w:jc w:val="both"/>
        <w:textAlignment w:val="baseline"/>
      </w:pPr>
      <w:r>
        <w:rPr>
          <w:rFonts w:asciiTheme="minorHAnsi" w:eastAsiaTheme="minorEastAsia" w:hAnsi="Calibri" w:cs="Arial"/>
          <w:b/>
          <w:bCs/>
          <w:color w:val="000000" w:themeColor="text1"/>
          <w:kern w:val="24"/>
          <w:sz w:val="36"/>
          <w:szCs w:val="36"/>
        </w:rPr>
        <w:t>Non ho il codice INPS come faccio?</w:t>
      </w:r>
    </w:p>
    <w:p w:rsidR="00565FEE" w:rsidRDefault="00565FEE" w:rsidP="00565FEE">
      <w:pPr>
        <w:pStyle w:val="NormaleWeb"/>
        <w:spacing w:before="0" w:beforeAutospacing="0" w:after="0" w:afterAutospacing="0"/>
        <w:jc w:val="both"/>
        <w:textAlignment w:val="baseline"/>
      </w:pPr>
      <w:r>
        <w:rPr>
          <w:rFonts w:asciiTheme="minorHAnsi" w:eastAsiaTheme="minorEastAsia" w:hAnsi="Calibri" w:cs="Arial"/>
          <w:color w:val="000000" w:themeColor="text1"/>
          <w:kern w:val="24"/>
          <w:sz w:val="36"/>
          <w:szCs w:val="36"/>
        </w:rPr>
        <w:lastRenderedPageBreak/>
        <w:t xml:space="preserve">E’ un campo obbligatorio. Qualora l'impresa non lo possedesse (ad es. impresa senza dipendenti) deve inserire dei numeri ad es.000000 </w:t>
      </w:r>
    </w:p>
    <w:p w:rsidR="00565FEE" w:rsidRPr="002E6C8E" w:rsidRDefault="00565FEE" w:rsidP="00565FEE">
      <w:pPr>
        <w:pStyle w:val="NormaleWeb"/>
        <w:spacing w:before="0" w:beforeAutospacing="0" w:after="0" w:afterAutospacing="0"/>
        <w:jc w:val="both"/>
        <w:textAlignment w:val="baseline"/>
        <w:rPr>
          <w:rFonts w:asciiTheme="minorHAnsi" w:eastAsiaTheme="minorEastAsia" w:hAnsi="Calibri" w:cs="Arial"/>
          <w:b/>
          <w:bCs/>
          <w:color w:val="000000" w:themeColor="text1"/>
          <w:kern w:val="24"/>
          <w:sz w:val="36"/>
          <w:szCs w:val="36"/>
        </w:rPr>
      </w:pPr>
      <w:r w:rsidRPr="002E6C8E">
        <w:rPr>
          <w:rFonts w:asciiTheme="minorHAnsi" w:eastAsiaTheme="minorEastAsia" w:hAnsi="Calibri" w:cs="Arial"/>
          <w:b/>
          <w:bCs/>
          <w:color w:val="000000" w:themeColor="text1"/>
          <w:kern w:val="24"/>
          <w:sz w:val="36"/>
          <w:szCs w:val="36"/>
        </w:rPr>
        <w:t>In quale formato devono essere gli allegati alla domanda?</w:t>
      </w:r>
    </w:p>
    <w:p w:rsidR="00565FEE" w:rsidRDefault="00565FEE" w:rsidP="00565FEE">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r w:rsidRPr="002E6C8E">
        <w:rPr>
          <w:rFonts w:asciiTheme="minorHAnsi" w:eastAsiaTheme="minorEastAsia" w:hAnsi="Calibri" w:cs="Arial"/>
          <w:color w:val="000000" w:themeColor="text1"/>
          <w:kern w:val="24"/>
          <w:sz w:val="36"/>
          <w:szCs w:val="36"/>
        </w:rPr>
        <w:t xml:space="preserve">Il modello base avrà un’estensione xml (salvarlo senza modificare il nome). Tutti gli altri documenti in formato pdf. Tutti gli allegati devono essere firmati digitalmente (sia xml sia pdf) per cui il file viene corredato di un’estensione aggiuntiva e diventa nomefile.nnn.P7M </w:t>
      </w:r>
    </w:p>
    <w:p w:rsidR="00A515B0" w:rsidRPr="00A515B0" w:rsidRDefault="00A515B0" w:rsidP="00565FEE">
      <w:pPr>
        <w:pStyle w:val="NormaleWeb"/>
        <w:spacing w:before="0" w:beforeAutospacing="0" w:after="0" w:afterAutospacing="0"/>
        <w:jc w:val="both"/>
        <w:textAlignment w:val="baseline"/>
        <w:rPr>
          <w:rFonts w:asciiTheme="minorHAnsi" w:eastAsiaTheme="minorEastAsia" w:hAnsi="Calibri" w:cs="Arial"/>
          <w:color w:val="000000" w:themeColor="text1"/>
          <w:kern w:val="24"/>
          <w:sz w:val="32"/>
          <w:szCs w:val="32"/>
        </w:rPr>
      </w:pPr>
    </w:p>
    <w:p w:rsidR="00A515B0" w:rsidRDefault="00A515B0" w:rsidP="00A515B0">
      <w:pPr>
        <w:pStyle w:val="NormaleWeb"/>
        <w:spacing w:before="0" w:beforeAutospacing="0" w:after="0" w:afterAutospacing="0" w:line="264" w:lineRule="auto"/>
        <w:jc w:val="both"/>
      </w:pPr>
      <w:r>
        <w:rPr>
          <w:rFonts w:asciiTheme="minorHAnsi" w:eastAsiaTheme="minorEastAsia" w:hAnsi="Calibri" w:cs="Arial"/>
          <w:b/>
          <w:bCs/>
          <w:color w:val="000000" w:themeColor="text1"/>
          <w:kern w:val="24"/>
          <w:sz w:val="36"/>
          <w:szCs w:val="36"/>
        </w:rPr>
        <w:t>Per l’invio della pratica di rendicontazione telematica dove posso trovare il «riferimento protocollo» da utilizzare?</w:t>
      </w:r>
    </w:p>
    <w:p w:rsidR="00A515B0" w:rsidRDefault="00A515B0" w:rsidP="00A515B0">
      <w:pPr>
        <w:pStyle w:val="NormaleWeb"/>
        <w:spacing w:before="0" w:beforeAutospacing="0" w:after="0" w:afterAutospacing="0" w:line="264" w:lineRule="auto"/>
        <w:jc w:val="both"/>
        <w:rPr>
          <w:rFonts w:asciiTheme="minorHAnsi" w:eastAsiaTheme="minorEastAsia" w:hAnsi="Calibri" w:cs="Arial"/>
          <w:color w:val="000000" w:themeColor="text1"/>
          <w:kern w:val="24"/>
          <w:sz w:val="36"/>
          <w:szCs w:val="36"/>
        </w:rPr>
      </w:pPr>
      <w:r>
        <w:rPr>
          <w:rFonts w:asciiTheme="minorHAnsi" w:eastAsiaTheme="minorEastAsia" w:hAnsi="Calibri" w:cs="Arial"/>
          <w:color w:val="000000" w:themeColor="text1"/>
          <w:kern w:val="24"/>
          <w:sz w:val="36"/>
          <w:szCs w:val="36"/>
        </w:rPr>
        <w:t>Il n. da utilizzare è quello assegnato alla precedente pratica di domanda di contributo che si può recuperare nella ricevuta della domanda, nella comunicazione di concessione e anche nella graduatoria pubblicata sul sito camerale.</w:t>
      </w:r>
    </w:p>
    <w:p w:rsidR="00A515B0" w:rsidRDefault="00A515B0" w:rsidP="00565FEE">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p>
    <w:p w:rsidR="00A515B0" w:rsidRPr="002E6C8E" w:rsidRDefault="00A515B0" w:rsidP="00565FEE">
      <w:pPr>
        <w:pStyle w:val="NormaleWeb"/>
        <w:spacing w:before="0" w:beforeAutospacing="0" w:after="0" w:afterAutospacing="0"/>
        <w:jc w:val="both"/>
        <w:textAlignment w:val="baseline"/>
        <w:rPr>
          <w:rFonts w:asciiTheme="minorHAnsi" w:eastAsiaTheme="minorEastAsia" w:hAnsi="Calibri" w:cs="Arial"/>
          <w:color w:val="000000" w:themeColor="text1"/>
          <w:kern w:val="24"/>
          <w:sz w:val="36"/>
          <w:szCs w:val="36"/>
        </w:rPr>
      </w:pPr>
    </w:p>
    <w:p w:rsidR="002E6C8E" w:rsidRDefault="00175D6B">
      <w:pPr>
        <w:rPr>
          <w:rFonts w:cstheme="minorHAnsi"/>
          <w:sz w:val="56"/>
          <w:szCs w:val="56"/>
        </w:rPr>
      </w:pPr>
      <w:r>
        <w:rPr>
          <w:noProof/>
          <w:lang w:eastAsia="it-IT"/>
        </w:rPr>
        <mc:AlternateContent>
          <mc:Choice Requires="wps">
            <w:drawing>
              <wp:anchor distT="0" distB="0" distL="114300" distR="114300" simplePos="0" relativeHeight="251663360" behindDoc="0" locked="0" layoutInCell="1" allowOverlap="1" wp14:anchorId="2AE652FF" wp14:editId="610ADAA0">
                <wp:simplePos x="0" y="0"/>
                <wp:positionH relativeFrom="column">
                  <wp:posOffset>2902585</wp:posOffset>
                </wp:positionH>
                <wp:positionV relativeFrom="paragraph">
                  <wp:posOffset>230505</wp:posOffset>
                </wp:positionV>
                <wp:extent cx="4547616" cy="582885"/>
                <wp:effectExtent l="0" t="0" r="24765" b="27305"/>
                <wp:wrapNone/>
                <wp:docPr id="3" name="Parallelogramma 3"/>
                <wp:cNvGraphicFramePr/>
                <a:graphic xmlns:a="http://schemas.openxmlformats.org/drawingml/2006/main">
                  <a:graphicData uri="http://schemas.microsoft.com/office/word/2010/wordprocessingShape">
                    <wps:wsp>
                      <wps:cNvSpPr/>
                      <wps:spPr>
                        <a:xfrm>
                          <a:off x="0" y="0"/>
                          <a:ext cx="4547616" cy="582885"/>
                        </a:xfrm>
                        <a:prstGeom prst="parallelogram">
                          <a:avLst/>
                        </a:prstGeom>
                        <a:solidFill>
                          <a:srgbClr val="0096D8"/>
                        </a:solidFill>
                        <a:ln w="25400" cap="flat" cmpd="sng" algn="ctr">
                          <a:solidFill>
                            <a:srgbClr val="0096D8"/>
                          </a:solidFill>
                          <a:prstDash val="solid"/>
                        </a:ln>
                        <a:effectLst/>
                      </wps:spPr>
                      <wps:txbx>
                        <w:txbxContent>
                          <w:p w:rsidR="00175D6B" w:rsidRPr="00175D6B" w:rsidRDefault="00175D6B" w:rsidP="00175D6B">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Bando Internazionalizzazione – BI24</w:t>
                            </w:r>
                          </w:p>
                        </w:txbxContent>
                      </wps:txbx>
                      <wps:bodyPr wrap="square" anchor="ctr"/>
                    </wps:wsp>
                  </a:graphicData>
                </a:graphic>
                <wp14:sizeRelH relativeFrom="margin">
                  <wp14:pctWidth>0</wp14:pctWidth>
                </wp14:sizeRelH>
              </wp:anchor>
            </w:drawing>
          </mc:Choice>
          <mc:Fallback>
            <w:pict>
              <v:shape id="_x0000_s1030" type="#_x0000_t7" style="position:absolute;margin-left:228.55pt;margin-top:18.15pt;width:358.1pt;height:45.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" adj="692" fillcolor="#0096d8" strokecolor="#0096d8" strokeweight="2pt">
                <v:textbox>
                  <w:txbxContent>
                    <w:p w:rsidR="00175D6B" w:rsidRPr="00175D6B" w:rsidRDefault="00175D6B" w:rsidP="00175D6B">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Bando Internazionalizzazione – BI24</w:t>
                      </w:r>
                    </w:p>
                  </w:txbxContent>
                </v:textbox>
              </v:shape>
            </w:pict>
          </mc:Fallback>
        </mc:AlternateContent>
      </w:r>
    </w:p>
    <w:p w:rsidR="00175D6B" w:rsidRDefault="00175D6B">
      <w:pPr>
        <w:rPr>
          <w:rFonts w:cstheme="minorHAnsi"/>
          <w:sz w:val="56"/>
          <w:szCs w:val="56"/>
        </w:rPr>
      </w:pPr>
    </w:p>
    <w:p w:rsidR="00175D6B" w:rsidRPr="00175D6B" w:rsidRDefault="00175D6B" w:rsidP="00175D6B">
      <w:pPr>
        <w:pStyle w:val="NormaleWeb"/>
        <w:spacing w:before="0" w:beforeAutospacing="0" w:after="0" w:afterAutospacing="0"/>
        <w:jc w:val="both"/>
        <w:textAlignment w:val="baseline"/>
        <w:rPr>
          <w:rFonts w:asciiTheme="minorHAnsi" w:hAnsiTheme="minorHAnsi" w:cstheme="minorHAnsi"/>
        </w:rPr>
      </w:pPr>
      <w:r w:rsidRPr="00175D6B">
        <w:rPr>
          <w:rFonts w:asciiTheme="minorHAnsi" w:eastAsiaTheme="minorEastAsia" w:hAnsiTheme="minorHAnsi" w:cstheme="minorHAnsi"/>
          <w:b/>
          <w:bCs/>
          <w:color w:val="000000" w:themeColor="text1"/>
          <w:kern w:val="24"/>
          <w:sz w:val="36"/>
          <w:szCs w:val="36"/>
        </w:rPr>
        <w:t xml:space="preserve">Cosa si intende all’art.5, comma 2 con «sono esclusi gli interventi rientranti nelle tipologie di cui sopra per cui l’impresa è stata assegnataria di un contributo a valere sul Bando «Incentivi alle </w:t>
      </w:r>
      <w:proofErr w:type="spellStart"/>
      <w:r w:rsidRPr="00175D6B">
        <w:rPr>
          <w:rFonts w:asciiTheme="minorHAnsi" w:eastAsiaTheme="minorEastAsia" w:hAnsiTheme="minorHAnsi" w:cstheme="minorHAnsi"/>
          <w:b/>
          <w:bCs/>
          <w:color w:val="000000" w:themeColor="text1"/>
          <w:kern w:val="24"/>
          <w:sz w:val="36"/>
          <w:szCs w:val="36"/>
        </w:rPr>
        <w:t>pmi</w:t>
      </w:r>
      <w:proofErr w:type="spellEnd"/>
      <w:r w:rsidRPr="00175D6B">
        <w:rPr>
          <w:rFonts w:asciiTheme="minorHAnsi" w:eastAsiaTheme="minorEastAsia" w:hAnsiTheme="minorHAnsi" w:cstheme="minorHAnsi"/>
          <w:b/>
          <w:bCs/>
          <w:color w:val="000000" w:themeColor="text1"/>
          <w:kern w:val="24"/>
          <w:sz w:val="36"/>
          <w:szCs w:val="36"/>
        </w:rPr>
        <w:t xml:space="preserve"> per voucher internazionalizzazione -2023 – Codice </w:t>
      </w:r>
      <w:proofErr w:type="spellStart"/>
      <w:r w:rsidRPr="00175D6B">
        <w:rPr>
          <w:rFonts w:asciiTheme="minorHAnsi" w:eastAsiaTheme="minorEastAsia" w:hAnsiTheme="minorHAnsi" w:cstheme="minorHAnsi"/>
          <w:b/>
          <w:bCs/>
          <w:color w:val="000000" w:themeColor="text1"/>
          <w:kern w:val="24"/>
          <w:sz w:val="36"/>
          <w:szCs w:val="36"/>
        </w:rPr>
        <w:t>Prog</w:t>
      </w:r>
      <w:proofErr w:type="spellEnd"/>
      <w:r w:rsidRPr="00175D6B">
        <w:rPr>
          <w:rFonts w:asciiTheme="minorHAnsi" w:eastAsiaTheme="minorEastAsia" w:hAnsiTheme="minorHAnsi" w:cstheme="minorHAnsi"/>
          <w:b/>
          <w:bCs/>
          <w:color w:val="000000" w:themeColor="text1"/>
          <w:kern w:val="24"/>
          <w:sz w:val="36"/>
          <w:szCs w:val="36"/>
        </w:rPr>
        <w:t>. VI23della Camera di commercio di Reggio Emilia»?</w:t>
      </w:r>
    </w:p>
    <w:p w:rsidR="00175D6B" w:rsidRPr="00175D6B" w:rsidRDefault="00175D6B" w:rsidP="00175D6B">
      <w:pPr>
        <w:pStyle w:val="NormaleWeb"/>
        <w:spacing w:before="0" w:beforeAutospacing="0" w:after="0" w:afterAutospacing="0"/>
        <w:jc w:val="both"/>
        <w:textAlignment w:val="baseline"/>
        <w:rPr>
          <w:rFonts w:asciiTheme="minorHAnsi" w:hAnsiTheme="minorHAnsi" w:cstheme="minorHAnsi"/>
        </w:rPr>
      </w:pPr>
      <w:r w:rsidRPr="00175D6B">
        <w:rPr>
          <w:rFonts w:asciiTheme="minorHAnsi" w:eastAsiaTheme="minorEastAsia" w:hAnsiTheme="minorHAnsi" w:cstheme="minorHAnsi"/>
          <w:color w:val="000000" w:themeColor="text1"/>
          <w:kern w:val="24"/>
          <w:sz w:val="36"/>
          <w:szCs w:val="36"/>
        </w:rPr>
        <w:t>Le imprese che hanno già ottenuto il contributo sul bando VI23 per la fiera «x» che si realizza nel periodo 01/01/2024-30/04/2024  non può ottenere un ulteriore contributo sulla medesima fiera ed edizione.</w:t>
      </w:r>
    </w:p>
    <w:p w:rsidR="00175D6B" w:rsidRPr="00175D6B" w:rsidRDefault="00175D6B" w:rsidP="00175D6B">
      <w:pPr>
        <w:pStyle w:val="NormaleWeb"/>
        <w:spacing w:before="0" w:beforeAutospacing="0" w:after="0" w:afterAutospacing="0"/>
        <w:jc w:val="both"/>
        <w:textAlignment w:val="baseline"/>
        <w:rPr>
          <w:rFonts w:asciiTheme="minorHAnsi" w:hAnsiTheme="minorHAnsi" w:cstheme="minorHAnsi"/>
        </w:rPr>
      </w:pPr>
      <w:r w:rsidRPr="00175D6B">
        <w:rPr>
          <w:rFonts w:asciiTheme="minorHAnsi" w:eastAsiaTheme="minorEastAsia" w:hAnsiTheme="minorHAnsi" w:cstheme="minorHAnsi"/>
          <w:color w:val="000000" w:themeColor="text1"/>
          <w:kern w:val="24"/>
          <w:sz w:val="36"/>
          <w:szCs w:val="36"/>
        </w:rPr>
        <w:lastRenderedPageBreak/>
        <w:t xml:space="preserve">Nel caso abbia già ottenuto un precedente contributo per i servizi di TEM/DEM/EXIM MANAGER, la nuova progettualità dovrà riguardare nuove attività. </w:t>
      </w:r>
    </w:p>
    <w:p w:rsidR="00175D6B" w:rsidRPr="00A515B0" w:rsidRDefault="00175D6B" w:rsidP="00175D6B">
      <w:pPr>
        <w:spacing w:after="0" w:line="240" w:lineRule="auto"/>
        <w:rPr>
          <w:rFonts w:eastAsiaTheme="minorEastAsia" w:cstheme="minorHAnsi"/>
          <w:b/>
          <w:bCs/>
          <w:color w:val="000000" w:themeColor="text1"/>
          <w:kern w:val="24"/>
          <w:sz w:val="32"/>
          <w:szCs w:val="32"/>
        </w:rPr>
      </w:pPr>
    </w:p>
    <w:p w:rsidR="00443950" w:rsidRDefault="00175D6B" w:rsidP="00CA4FD4">
      <w:pPr>
        <w:spacing w:after="0" w:line="240" w:lineRule="auto"/>
        <w:jc w:val="both"/>
        <w:rPr>
          <w:rFonts w:eastAsiaTheme="minorEastAsia" w:cstheme="minorHAnsi"/>
          <w:b/>
          <w:bCs/>
          <w:color w:val="000000" w:themeColor="text1"/>
          <w:kern w:val="24"/>
          <w:sz w:val="36"/>
          <w:szCs w:val="36"/>
        </w:rPr>
      </w:pPr>
      <w:r>
        <w:rPr>
          <w:rFonts w:eastAsiaTheme="minorEastAsia" w:cstheme="minorHAnsi"/>
          <w:b/>
          <w:bCs/>
          <w:color w:val="000000" w:themeColor="text1"/>
          <w:kern w:val="24"/>
          <w:sz w:val="36"/>
          <w:szCs w:val="36"/>
        </w:rPr>
        <w:t xml:space="preserve">E’ finanziabile la partecipazione ad una fiera in Italia </w:t>
      </w:r>
      <w:r w:rsidR="00443950">
        <w:rPr>
          <w:rFonts w:eastAsiaTheme="minorEastAsia" w:cstheme="minorHAnsi"/>
          <w:b/>
          <w:bCs/>
          <w:color w:val="000000" w:themeColor="text1"/>
          <w:kern w:val="24"/>
          <w:sz w:val="36"/>
          <w:szCs w:val="36"/>
        </w:rPr>
        <w:t xml:space="preserve">presente nel catalogo tra le </w:t>
      </w:r>
      <w:r w:rsidR="00CA4FD4">
        <w:rPr>
          <w:rFonts w:eastAsiaTheme="minorEastAsia" w:cstheme="minorHAnsi"/>
          <w:b/>
          <w:bCs/>
          <w:color w:val="000000" w:themeColor="text1"/>
          <w:kern w:val="24"/>
          <w:sz w:val="36"/>
          <w:szCs w:val="36"/>
        </w:rPr>
        <w:t xml:space="preserve">INTERNAZIONALI </w:t>
      </w:r>
      <w:r w:rsidR="00443950">
        <w:rPr>
          <w:rFonts w:eastAsiaTheme="minorEastAsia" w:cstheme="minorHAnsi"/>
          <w:b/>
          <w:bCs/>
          <w:color w:val="000000" w:themeColor="text1"/>
          <w:kern w:val="24"/>
          <w:sz w:val="36"/>
          <w:szCs w:val="36"/>
        </w:rPr>
        <w:t>non certificate?</w:t>
      </w:r>
    </w:p>
    <w:p w:rsidR="00443950" w:rsidRDefault="00CA4FD4" w:rsidP="00443950">
      <w:pPr>
        <w:jc w:val="both"/>
        <w:rPr>
          <w:rFonts w:cstheme="minorHAnsi"/>
          <w:sz w:val="36"/>
          <w:szCs w:val="36"/>
        </w:rPr>
      </w:pPr>
      <w:r>
        <w:rPr>
          <w:rFonts w:cstheme="minorHAnsi"/>
          <w:sz w:val="36"/>
          <w:szCs w:val="36"/>
        </w:rPr>
        <w:t>I</w:t>
      </w:r>
      <w:r w:rsidR="00175D6B" w:rsidRPr="00175D6B">
        <w:rPr>
          <w:rFonts w:cstheme="minorHAnsi"/>
          <w:sz w:val="36"/>
          <w:szCs w:val="36"/>
        </w:rPr>
        <w:t>l bando prevede la finanziabilità delle fiere</w:t>
      </w:r>
      <w:r>
        <w:rPr>
          <w:rFonts w:cstheme="minorHAnsi"/>
          <w:sz w:val="36"/>
          <w:szCs w:val="36"/>
        </w:rPr>
        <w:t xml:space="preserve"> in </w:t>
      </w:r>
      <w:r w:rsidR="00175D6B" w:rsidRPr="00175D6B">
        <w:rPr>
          <w:rFonts w:cstheme="minorHAnsi"/>
          <w:sz w:val="36"/>
          <w:szCs w:val="36"/>
        </w:rPr>
        <w:t xml:space="preserve"> Italia solo per quelle con qualifica internazionale certificata presenti nell'elenco del calendario ufficiale  approvato dalla Conferenza dei Presidenti delle regioni e delle Province Autonome </w:t>
      </w:r>
    </w:p>
    <w:p w:rsidR="00175D6B" w:rsidRDefault="00443950" w:rsidP="007B1633">
      <w:pPr>
        <w:spacing w:after="0" w:line="240" w:lineRule="auto"/>
        <w:jc w:val="both"/>
        <w:rPr>
          <w:rFonts w:cstheme="minorHAnsi"/>
          <w:sz w:val="36"/>
          <w:szCs w:val="36"/>
        </w:rPr>
      </w:pPr>
      <w:r>
        <w:rPr>
          <w:rFonts w:cstheme="minorHAnsi"/>
          <w:sz w:val="36"/>
          <w:szCs w:val="36"/>
        </w:rPr>
        <w:t>(</w:t>
      </w:r>
      <w:r w:rsidRPr="00443950">
        <w:rPr>
          <w:rFonts w:cstheme="minorHAnsi"/>
          <w:sz w:val="36"/>
          <w:szCs w:val="36"/>
        </w:rPr>
        <w:t>https://www.regioni.it/home/calendario-manifestazioni-fieristiche-2662/</w:t>
      </w:r>
      <w:r>
        <w:rPr>
          <w:rFonts w:cstheme="minorHAnsi"/>
          <w:sz w:val="36"/>
          <w:szCs w:val="36"/>
        </w:rPr>
        <w:t>)</w:t>
      </w:r>
    </w:p>
    <w:p w:rsidR="00202C43" w:rsidRPr="00A515B0" w:rsidRDefault="00202C43" w:rsidP="007B1633">
      <w:pPr>
        <w:spacing w:after="0" w:line="240" w:lineRule="auto"/>
        <w:jc w:val="both"/>
        <w:rPr>
          <w:rFonts w:cstheme="minorHAnsi"/>
          <w:b/>
          <w:sz w:val="32"/>
          <w:szCs w:val="32"/>
        </w:rPr>
      </w:pPr>
    </w:p>
    <w:p w:rsidR="00A515B0" w:rsidRDefault="00202C43" w:rsidP="007B1633">
      <w:pPr>
        <w:spacing w:after="0" w:line="240" w:lineRule="auto"/>
        <w:jc w:val="both"/>
        <w:rPr>
          <w:rFonts w:cstheme="minorHAnsi"/>
          <w:b/>
          <w:sz w:val="36"/>
          <w:szCs w:val="36"/>
        </w:rPr>
      </w:pPr>
      <w:r>
        <w:rPr>
          <w:rFonts w:cstheme="minorHAnsi"/>
          <w:b/>
          <w:sz w:val="36"/>
          <w:szCs w:val="36"/>
        </w:rPr>
        <w:t>Posso presentare domanda per una fiera all’estero e per una fiera in Italia?</w:t>
      </w:r>
    </w:p>
    <w:p w:rsidR="00202C43" w:rsidRPr="00202C43" w:rsidRDefault="00202C43" w:rsidP="00A515B0">
      <w:pPr>
        <w:spacing w:after="0"/>
        <w:jc w:val="both"/>
        <w:rPr>
          <w:rFonts w:cstheme="minorHAnsi"/>
          <w:sz w:val="36"/>
          <w:szCs w:val="36"/>
        </w:rPr>
      </w:pPr>
      <w:r>
        <w:rPr>
          <w:rFonts w:cstheme="minorHAnsi"/>
          <w:sz w:val="36"/>
          <w:szCs w:val="36"/>
        </w:rPr>
        <w:t>P</w:t>
      </w:r>
      <w:r w:rsidRPr="00202C43">
        <w:rPr>
          <w:rFonts w:cstheme="minorHAnsi"/>
          <w:sz w:val="36"/>
          <w:szCs w:val="36"/>
        </w:rPr>
        <w:t xml:space="preserve">uò presentare domanda PER UNA SOLA FIERA (indipendentemente dal fatto che si svolgano in Italia </w:t>
      </w:r>
      <w:r>
        <w:rPr>
          <w:rFonts w:cstheme="minorHAnsi"/>
          <w:sz w:val="36"/>
          <w:szCs w:val="36"/>
        </w:rPr>
        <w:t>e</w:t>
      </w:r>
      <w:r w:rsidRPr="00202C43">
        <w:rPr>
          <w:rFonts w:cstheme="minorHAnsi"/>
          <w:sz w:val="36"/>
          <w:szCs w:val="36"/>
        </w:rPr>
        <w:t xml:space="preserve"> all'estero)</w:t>
      </w:r>
      <w:r>
        <w:rPr>
          <w:rFonts w:cstheme="minorHAnsi"/>
          <w:sz w:val="36"/>
          <w:szCs w:val="36"/>
        </w:rPr>
        <w:t>.</w:t>
      </w:r>
    </w:p>
    <w:p w:rsidR="00202C43" w:rsidRPr="00A515B0" w:rsidRDefault="00202C43" w:rsidP="00202C43">
      <w:pPr>
        <w:spacing w:after="0" w:line="240" w:lineRule="auto"/>
        <w:jc w:val="both"/>
        <w:rPr>
          <w:rFonts w:cstheme="minorHAnsi"/>
          <w:b/>
          <w:sz w:val="32"/>
          <w:szCs w:val="32"/>
        </w:rPr>
      </w:pPr>
    </w:p>
    <w:p w:rsidR="00443950" w:rsidRDefault="00443950" w:rsidP="00202C43">
      <w:pPr>
        <w:spacing w:after="0" w:line="240" w:lineRule="auto"/>
        <w:jc w:val="both"/>
        <w:rPr>
          <w:rFonts w:cstheme="minorHAnsi"/>
          <w:sz w:val="36"/>
          <w:szCs w:val="36"/>
        </w:rPr>
      </w:pPr>
      <w:r w:rsidRPr="00443950">
        <w:rPr>
          <w:rFonts w:cstheme="minorHAnsi"/>
          <w:b/>
          <w:sz w:val="36"/>
          <w:szCs w:val="36"/>
        </w:rPr>
        <w:t xml:space="preserve">Partecipo ad una fiera che si svolge a maggio e </w:t>
      </w:r>
      <w:r w:rsidR="00CA4FD4">
        <w:rPr>
          <w:rFonts w:cstheme="minorHAnsi"/>
          <w:b/>
          <w:sz w:val="36"/>
          <w:szCs w:val="36"/>
        </w:rPr>
        <w:t>l</w:t>
      </w:r>
      <w:r w:rsidRPr="00443950">
        <w:rPr>
          <w:rFonts w:cstheme="minorHAnsi"/>
          <w:b/>
          <w:sz w:val="36"/>
          <w:szCs w:val="36"/>
        </w:rPr>
        <w:t xml:space="preserve">’Ente fieristico ha già richiesto il completo pagamento  </w:t>
      </w:r>
      <w:r>
        <w:rPr>
          <w:rFonts w:cstheme="minorHAnsi"/>
          <w:b/>
          <w:sz w:val="36"/>
          <w:szCs w:val="36"/>
        </w:rPr>
        <w:t>del</w:t>
      </w:r>
      <w:r w:rsidRPr="00443950">
        <w:rPr>
          <w:rFonts w:cstheme="minorHAnsi"/>
          <w:b/>
          <w:sz w:val="36"/>
          <w:szCs w:val="36"/>
        </w:rPr>
        <w:t xml:space="preserve">l’area espositiva </w:t>
      </w:r>
      <w:r>
        <w:rPr>
          <w:rFonts w:cstheme="minorHAnsi"/>
          <w:b/>
          <w:sz w:val="36"/>
          <w:szCs w:val="36"/>
        </w:rPr>
        <w:t xml:space="preserve">. Sono </w:t>
      </w:r>
      <w:r w:rsidRPr="00CA4FD4">
        <w:rPr>
          <w:rFonts w:cstheme="minorHAnsi"/>
          <w:b/>
          <w:sz w:val="36"/>
          <w:szCs w:val="36"/>
        </w:rPr>
        <w:t>ammissibil</w:t>
      </w:r>
      <w:r w:rsidR="00CA4FD4">
        <w:rPr>
          <w:rFonts w:cstheme="minorHAnsi"/>
          <w:b/>
          <w:sz w:val="36"/>
          <w:szCs w:val="36"/>
        </w:rPr>
        <w:t>i</w:t>
      </w:r>
      <w:r>
        <w:rPr>
          <w:rFonts w:cstheme="minorHAnsi"/>
          <w:b/>
          <w:sz w:val="36"/>
          <w:szCs w:val="36"/>
        </w:rPr>
        <w:t xml:space="preserve"> le spese?</w:t>
      </w:r>
    </w:p>
    <w:p w:rsidR="00443950" w:rsidRDefault="00443950" w:rsidP="00443950">
      <w:pPr>
        <w:shd w:val="clear" w:color="auto" w:fill="FFFFFF"/>
        <w:spacing w:after="0" w:line="240" w:lineRule="auto"/>
        <w:jc w:val="both"/>
        <w:rPr>
          <w:rFonts w:eastAsia="Times New Roman" w:cstheme="minorHAnsi"/>
          <w:color w:val="222222"/>
          <w:sz w:val="36"/>
          <w:szCs w:val="36"/>
          <w:lang w:eastAsia="it-IT"/>
        </w:rPr>
      </w:pPr>
      <w:r>
        <w:rPr>
          <w:rFonts w:eastAsia="Times New Roman" w:cstheme="minorHAnsi"/>
          <w:color w:val="222222"/>
          <w:sz w:val="36"/>
          <w:szCs w:val="36"/>
          <w:lang w:eastAsia="it-IT"/>
        </w:rPr>
        <w:t xml:space="preserve">I </w:t>
      </w:r>
      <w:r w:rsidRPr="00443950">
        <w:rPr>
          <w:rFonts w:eastAsia="Times New Roman" w:cstheme="minorHAnsi"/>
          <w:color w:val="222222"/>
          <w:sz w:val="36"/>
          <w:szCs w:val="36"/>
          <w:lang w:eastAsia="it-IT"/>
        </w:rPr>
        <w:t>pagamenti (e le relative fatture) "anticipati" rispetto al periodo previsto del bando (01/01/2024 -31/03/2025)  sono ammissibili, sia che si trattino di acconti che di saldo, purché inerenti all'affitto dell’area espositiva e/o quota d’iscrizione della manifestazione che si deve però svolgere dal 01/01/2024 al 31/12/2024</w:t>
      </w:r>
      <w:r>
        <w:rPr>
          <w:rFonts w:eastAsia="Times New Roman" w:cstheme="minorHAnsi"/>
          <w:color w:val="222222"/>
          <w:sz w:val="36"/>
          <w:szCs w:val="36"/>
          <w:lang w:eastAsia="it-IT"/>
        </w:rPr>
        <w:t>.</w:t>
      </w:r>
    </w:p>
    <w:p w:rsidR="002B7706" w:rsidRPr="00A515B0" w:rsidRDefault="002B7706" w:rsidP="00443950">
      <w:pPr>
        <w:shd w:val="clear" w:color="auto" w:fill="FFFFFF"/>
        <w:spacing w:after="0" w:line="240" w:lineRule="auto"/>
        <w:jc w:val="both"/>
        <w:rPr>
          <w:rFonts w:eastAsia="Times New Roman" w:cstheme="minorHAnsi"/>
          <w:color w:val="222222"/>
          <w:sz w:val="32"/>
          <w:szCs w:val="32"/>
          <w:lang w:eastAsia="it-IT"/>
        </w:rPr>
      </w:pPr>
    </w:p>
    <w:p w:rsidR="002B7706" w:rsidRPr="002B7706" w:rsidRDefault="002B7706" w:rsidP="002B7706">
      <w:pPr>
        <w:shd w:val="clear" w:color="auto" w:fill="FFFFFF"/>
        <w:spacing w:after="0" w:line="240" w:lineRule="auto"/>
        <w:jc w:val="both"/>
        <w:rPr>
          <w:rFonts w:eastAsia="Times New Roman" w:cstheme="minorHAnsi"/>
          <w:b/>
          <w:color w:val="222222"/>
          <w:sz w:val="36"/>
          <w:szCs w:val="36"/>
          <w:lang w:eastAsia="it-IT"/>
        </w:rPr>
      </w:pPr>
      <w:r w:rsidRPr="002B7706">
        <w:rPr>
          <w:rFonts w:eastAsia="Times New Roman" w:cstheme="minorHAnsi"/>
          <w:b/>
          <w:color w:val="222222"/>
          <w:sz w:val="36"/>
          <w:szCs w:val="36"/>
          <w:lang w:eastAsia="it-IT"/>
        </w:rPr>
        <w:t>E’ ammissibile anche la spesa “anticipata” relativa all’allestimento dello stand?</w:t>
      </w:r>
    </w:p>
    <w:p w:rsidR="002B7706" w:rsidRDefault="002B7706" w:rsidP="002B7706">
      <w:pPr>
        <w:shd w:val="clear" w:color="auto" w:fill="FFFFFF"/>
        <w:spacing w:after="0" w:line="240" w:lineRule="auto"/>
        <w:jc w:val="both"/>
        <w:rPr>
          <w:rFonts w:eastAsia="Times New Roman" w:cstheme="minorHAnsi"/>
          <w:color w:val="222222"/>
          <w:sz w:val="36"/>
          <w:szCs w:val="36"/>
          <w:lang w:eastAsia="it-IT"/>
        </w:rPr>
      </w:pPr>
      <w:r>
        <w:rPr>
          <w:rFonts w:eastAsia="Times New Roman" w:cstheme="minorHAnsi"/>
          <w:color w:val="222222"/>
          <w:sz w:val="36"/>
          <w:szCs w:val="36"/>
          <w:lang w:eastAsia="it-IT"/>
        </w:rPr>
        <w:t>I</w:t>
      </w:r>
      <w:r w:rsidRPr="002B7706">
        <w:rPr>
          <w:rFonts w:eastAsia="Times New Roman" w:cstheme="minorHAnsi"/>
          <w:color w:val="222222"/>
          <w:sz w:val="36"/>
          <w:szCs w:val="36"/>
          <w:lang w:eastAsia="it-IT"/>
        </w:rPr>
        <w:t xml:space="preserve">l bando prevede espressamente le tipologie di spese ammissibili sostenute con data antecedente </w:t>
      </w:r>
      <w:r>
        <w:rPr>
          <w:rFonts w:eastAsia="Times New Roman" w:cstheme="minorHAnsi"/>
          <w:color w:val="222222"/>
          <w:sz w:val="36"/>
          <w:szCs w:val="36"/>
          <w:lang w:eastAsia="it-IT"/>
        </w:rPr>
        <w:t>al</w:t>
      </w:r>
      <w:r w:rsidRPr="002B7706">
        <w:rPr>
          <w:rFonts w:eastAsia="Times New Roman" w:cstheme="minorHAnsi"/>
          <w:color w:val="222222"/>
          <w:sz w:val="36"/>
          <w:szCs w:val="36"/>
          <w:lang w:eastAsia="it-IT"/>
        </w:rPr>
        <w:t xml:space="preserve"> periodo di ammissibilità (affitto </w:t>
      </w:r>
      <w:r w:rsidRPr="002B7706">
        <w:rPr>
          <w:rFonts w:eastAsia="Times New Roman" w:cstheme="minorHAnsi"/>
          <w:color w:val="222222"/>
          <w:sz w:val="36"/>
          <w:szCs w:val="36"/>
          <w:lang w:eastAsia="it-IT"/>
        </w:rPr>
        <w:lastRenderedPageBreak/>
        <w:t>dell'area espositiva e quota d'iscrizione) e gli oneri relativi all'allestimento non rientrano tra tali tipologie</w:t>
      </w:r>
      <w:r>
        <w:rPr>
          <w:rFonts w:eastAsia="Times New Roman" w:cstheme="minorHAnsi"/>
          <w:color w:val="222222"/>
          <w:sz w:val="36"/>
          <w:szCs w:val="36"/>
          <w:lang w:eastAsia="it-IT"/>
        </w:rPr>
        <w:t>.</w:t>
      </w:r>
    </w:p>
    <w:p w:rsidR="002B7706" w:rsidRPr="00443950" w:rsidRDefault="002B7706" w:rsidP="002B7706">
      <w:pPr>
        <w:shd w:val="clear" w:color="auto" w:fill="FFFFFF"/>
        <w:spacing w:after="0" w:line="240" w:lineRule="auto"/>
        <w:jc w:val="both"/>
        <w:rPr>
          <w:rFonts w:eastAsia="Times New Roman" w:cstheme="minorHAnsi"/>
          <w:color w:val="222222"/>
          <w:sz w:val="36"/>
          <w:szCs w:val="36"/>
          <w:lang w:eastAsia="it-IT"/>
        </w:rPr>
      </w:pPr>
      <w:r>
        <w:rPr>
          <w:rFonts w:eastAsia="Times New Roman" w:cstheme="minorHAnsi"/>
          <w:color w:val="222222"/>
          <w:sz w:val="36"/>
          <w:szCs w:val="36"/>
          <w:lang w:eastAsia="it-IT"/>
        </w:rPr>
        <w:t>Sono ammissibili esclusivamente l</w:t>
      </w:r>
      <w:r w:rsidRPr="002B7706">
        <w:rPr>
          <w:rFonts w:eastAsia="Times New Roman" w:cstheme="minorHAnsi"/>
          <w:color w:val="222222"/>
          <w:sz w:val="36"/>
          <w:szCs w:val="36"/>
          <w:lang w:eastAsia="it-IT"/>
        </w:rPr>
        <w:t xml:space="preserve">e spese fatturate </w:t>
      </w:r>
      <w:r>
        <w:rPr>
          <w:rFonts w:eastAsia="Times New Roman" w:cstheme="minorHAnsi"/>
          <w:color w:val="222222"/>
          <w:sz w:val="36"/>
          <w:szCs w:val="36"/>
          <w:lang w:eastAsia="it-IT"/>
        </w:rPr>
        <w:t xml:space="preserve">direttamente </w:t>
      </w:r>
      <w:r w:rsidRPr="002B7706">
        <w:rPr>
          <w:rFonts w:eastAsia="Times New Roman" w:cstheme="minorHAnsi"/>
          <w:color w:val="222222"/>
          <w:sz w:val="36"/>
          <w:szCs w:val="36"/>
          <w:lang w:eastAsia="it-IT"/>
        </w:rPr>
        <w:t>dall'Ente fier</w:t>
      </w:r>
      <w:r>
        <w:rPr>
          <w:rFonts w:eastAsia="Times New Roman" w:cstheme="minorHAnsi"/>
          <w:color w:val="222222"/>
          <w:sz w:val="36"/>
          <w:szCs w:val="36"/>
          <w:lang w:eastAsia="it-IT"/>
        </w:rPr>
        <w:t>istico qualora si tratti di “area e stand”.</w:t>
      </w:r>
    </w:p>
    <w:p w:rsidR="00202C43" w:rsidRPr="00A515B0" w:rsidRDefault="00202C43" w:rsidP="00443950">
      <w:pPr>
        <w:shd w:val="clear" w:color="auto" w:fill="FFFFFF"/>
        <w:spacing w:after="0" w:line="240" w:lineRule="auto"/>
        <w:rPr>
          <w:rFonts w:eastAsia="Times New Roman" w:cstheme="minorHAnsi"/>
          <w:b/>
          <w:color w:val="222222"/>
          <w:sz w:val="32"/>
          <w:szCs w:val="32"/>
          <w:lang w:eastAsia="it-IT"/>
        </w:rPr>
      </w:pPr>
    </w:p>
    <w:p w:rsidR="00443950" w:rsidRPr="00443950" w:rsidRDefault="00443950" w:rsidP="00443950">
      <w:pPr>
        <w:shd w:val="clear" w:color="auto" w:fill="FFFFFF"/>
        <w:spacing w:after="0" w:line="240" w:lineRule="auto"/>
        <w:rPr>
          <w:rFonts w:eastAsia="Times New Roman" w:cstheme="minorHAnsi"/>
          <w:b/>
          <w:color w:val="222222"/>
          <w:sz w:val="36"/>
          <w:szCs w:val="36"/>
          <w:lang w:eastAsia="it-IT"/>
        </w:rPr>
      </w:pPr>
      <w:r w:rsidRPr="00443950">
        <w:rPr>
          <w:rFonts w:eastAsia="Times New Roman" w:cstheme="minorHAnsi"/>
          <w:b/>
          <w:color w:val="222222"/>
          <w:sz w:val="36"/>
          <w:szCs w:val="36"/>
          <w:lang w:eastAsia="it-IT"/>
        </w:rPr>
        <w:t>E’ obbligatorio sostenere spese sia al punto A) che al punto B)?</w:t>
      </w:r>
    </w:p>
    <w:p w:rsidR="00443950" w:rsidRDefault="00443950" w:rsidP="00F167BE">
      <w:pPr>
        <w:spacing w:after="0" w:line="240" w:lineRule="auto"/>
        <w:rPr>
          <w:rFonts w:cstheme="minorHAnsi"/>
          <w:sz w:val="36"/>
          <w:szCs w:val="36"/>
        </w:rPr>
      </w:pPr>
      <w:r>
        <w:rPr>
          <w:rFonts w:cstheme="minorHAnsi"/>
          <w:sz w:val="36"/>
          <w:szCs w:val="36"/>
        </w:rPr>
        <w:t>No</w:t>
      </w:r>
    </w:p>
    <w:p w:rsidR="00F167BE" w:rsidRPr="00A515B0" w:rsidRDefault="00F167BE" w:rsidP="00F167BE">
      <w:pPr>
        <w:spacing w:after="0" w:line="240" w:lineRule="auto"/>
        <w:rPr>
          <w:rFonts w:cstheme="minorHAnsi"/>
          <w:sz w:val="32"/>
          <w:szCs w:val="32"/>
        </w:rPr>
      </w:pPr>
    </w:p>
    <w:p w:rsidR="00443950" w:rsidRPr="00F167BE" w:rsidRDefault="00F167BE" w:rsidP="00F167BE">
      <w:pPr>
        <w:spacing w:after="0" w:line="240" w:lineRule="auto"/>
        <w:jc w:val="both"/>
        <w:rPr>
          <w:rFonts w:cstheme="minorHAnsi"/>
          <w:b/>
          <w:sz w:val="36"/>
          <w:szCs w:val="36"/>
        </w:rPr>
      </w:pPr>
      <w:r w:rsidRPr="00F167BE">
        <w:rPr>
          <w:rFonts w:cstheme="minorHAnsi"/>
          <w:b/>
          <w:sz w:val="36"/>
          <w:szCs w:val="36"/>
        </w:rPr>
        <w:t>I</w:t>
      </w:r>
      <w:r w:rsidR="00443950" w:rsidRPr="00F167BE">
        <w:rPr>
          <w:rFonts w:cstheme="minorHAnsi"/>
          <w:b/>
          <w:sz w:val="36"/>
          <w:szCs w:val="36"/>
        </w:rPr>
        <w:t>l contributo previsto dal bando in oggetto è cumulabile con il bando della Regione Emilia Romagna per le fiere internazionali?</w:t>
      </w:r>
    </w:p>
    <w:p w:rsidR="00F167BE" w:rsidRPr="00F167BE" w:rsidRDefault="00F167BE" w:rsidP="00F167BE">
      <w:pPr>
        <w:shd w:val="clear" w:color="auto" w:fill="FFFFFF"/>
        <w:spacing w:after="0" w:line="240" w:lineRule="auto"/>
        <w:jc w:val="both"/>
        <w:rPr>
          <w:rFonts w:eastAsia="Times New Roman" w:cstheme="minorHAnsi"/>
          <w:color w:val="222222"/>
          <w:sz w:val="36"/>
          <w:szCs w:val="36"/>
          <w:lang w:eastAsia="it-IT"/>
        </w:rPr>
      </w:pPr>
      <w:r w:rsidRPr="00F167BE">
        <w:rPr>
          <w:rFonts w:eastAsia="Times New Roman" w:cstheme="minorHAnsi"/>
          <w:color w:val="222222"/>
          <w:sz w:val="36"/>
          <w:szCs w:val="36"/>
          <w:lang w:eastAsia="it-IT"/>
        </w:rPr>
        <w:t xml:space="preserve">Gli aiuti previsti dal bando BI24 sono cumulabili, per gli stessi costi ammissibili, con altri aiuti in regime de </w:t>
      </w:r>
      <w:proofErr w:type="spellStart"/>
      <w:r w:rsidRPr="00F167BE">
        <w:rPr>
          <w:rFonts w:eastAsia="Times New Roman" w:cstheme="minorHAnsi"/>
          <w:color w:val="222222"/>
          <w:sz w:val="36"/>
          <w:szCs w:val="36"/>
          <w:lang w:eastAsia="it-IT"/>
        </w:rPr>
        <w:t>minimis</w:t>
      </w:r>
      <w:proofErr w:type="spellEnd"/>
      <w:r w:rsidRPr="00F167BE">
        <w:rPr>
          <w:rFonts w:eastAsia="Times New Roman" w:cstheme="minorHAnsi"/>
          <w:color w:val="222222"/>
          <w:sz w:val="36"/>
          <w:szCs w:val="36"/>
          <w:lang w:eastAsia="it-IT"/>
        </w:rPr>
        <w:t xml:space="preserve"> fino al massimale de </w:t>
      </w:r>
      <w:proofErr w:type="spellStart"/>
      <w:r w:rsidRPr="00F167BE">
        <w:rPr>
          <w:rFonts w:eastAsia="Times New Roman" w:cstheme="minorHAnsi"/>
          <w:color w:val="222222"/>
          <w:sz w:val="36"/>
          <w:szCs w:val="36"/>
          <w:lang w:eastAsia="it-IT"/>
        </w:rPr>
        <w:t>minimis</w:t>
      </w:r>
      <w:proofErr w:type="spellEnd"/>
      <w:r w:rsidRPr="00F167BE">
        <w:rPr>
          <w:rFonts w:eastAsia="Times New Roman" w:cstheme="minorHAnsi"/>
          <w:color w:val="222222"/>
          <w:sz w:val="36"/>
          <w:szCs w:val="36"/>
          <w:lang w:eastAsia="it-IT"/>
        </w:rPr>
        <w:t xml:space="preserve"> pertinente; con aiuti in esenzione o autorizzati dalla Commissione nel rispetto dei massimali previsti dal regolamento di esenzione; con aiuti senza costi ammissibili. E’ necessario però accertarsi che l’”altra” agevolazione di cui </w:t>
      </w:r>
      <w:r w:rsidR="00CA4FD4">
        <w:rPr>
          <w:rFonts w:eastAsia="Times New Roman" w:cstheme="minorHAnsi"/>
          <w:color w:val="222222"/>
          <w:sz w:val="36"/>
          <w:szCs w:val="36"/>
          <w:lang w:eastAsia="it-IT"/>
        </w:rPr>
        <w:t xml:space="preserve">si </w:t>
      </w:r>
      <w:r w:rsidRPr="00F167BE">
        <w:rPr>
          <w:rFonts w:eastAsia="Times New Roman" w:cstheme="minorHAnsi"/>
          <w:color w:val="222222"/>
          <w:sz w:val="36"/>
          <w:szCs w:val="36"/>
          <w:lang w:eastAsia="it-IT"/>
        </w:rPr>
        <w:t xml:space="preserve">vuole usufruire preveda la cumulabilità con il contributo camerale. </w:t>
      </w:r>
    </w:p>
    <w:p w:rsidR="00F167BE" w:rsidRPr="00A515B0" w:rsidRDefault="00F167BE" w:rsidP="00F167BE">
      <w:pPr>
        <w:shd w:val="clear" w:color="auto" w:fill="FFFFFF"/>
        <w:spacing w:after="0" w:line="240" w:lineRule="auto"/>
        <w:jc w:val="both"/>
        <w:rPr>
          <w:rFonts w:eastAsia="Times New Roman" w:cstheme="minorHAnsi"/>
          <w:color w:val="222222"/>
          <w:sz w:val="32"/>
          <w:szCs w:val="32"/>
          <w:lang w:eastAsia="it-IT"/>
        </w:rPr>
      </w:pPr>
    </w:p>
    <w:p w:rsidR="00F167BE" w:rsidRPr="00F167BE" w:rsidRDefault="00F167BE" w:rsidP="00202C43">
      <w:pPr>
        <w:shd w:val="clear" w:color="auto" w:fill="FFFFFF"/>
        <w:spacing w:after="0" w:line="240" w:lineRule="auto"/>
        <w:jc w:val="both"/>
        <w:rPr>
          <w:rFonts w:eastAsia="Times New Roman" w:cstheme="minorHAnsi"/>
          <w:color w:val="222222"/>
          <w:sz w:val="36"/>
          <w:szCs w:val="36"/>
          <w:lang w:eastAsia="it-IT"/>
        </w:rPr>
      </w:pPr>
      <w:r w:rsidRPr="00F167BE">
        <w:rPr>
          <w:rFonts w:eastAsia="Times New Roman" w:cstheme="minorHAnsi"/>
          <w:color w:val="222222"/>
          <w:sz w:val="36"/>
          <w:szCs w:val="36"/>
          <w:lang w:eastAsia="it-IT"/>
        </w:rPr>
        <w:t>In ogni caso il contributo camerale non potrà concorrere a determinare, congiuntamente ad altri contributi pubblici, sulle stesse iniziative aventi ad oggetto gli stessi costi ammissibili, entrate superiori alle spese.</w:t>
      </w:r>
    </w:p>
    <w:p w:rsidR="00F167BE" w:rsidRPr="00202C43" w:rsidRDefault="00F167BE" w:rsidP="00202C43">
      <w:pPr>
        <w:spacing w:after="0" w:line="240" w:lineRule="auto"/>
        <w:rPr>
          <w:rFonts w:cstheme="minorHAnsi"/>
          <w:sz w:val="56"/>
          <w:szCs w:val="56"/>
        </w:rPr>
      </w:pPr>
    </w:p>
    <w:p w:rsidR="00202C43" w:rsidRPr="00202C43" w:rsidRDefault="00F167BE" w:rsidP="00202C43">
      <w:pPr>
        <w:spacing w:after="0" w:line="240" w:lineRule="auto"/>
        <w:jc w:val="both"/>
        <w:rPr>
          <w:rFonts w:cstheme="minorHAnsi"/>
          <w:b/>
          <w:sz w:val="36"/>
          <w:szCs w:val="36"/>
        </w:rPr>
      </w:pPr>
      <w:r w:rsidRPr="00202C43">
        <w:rPr>
          <w:rFonts w:cstheme="minorHAnsi"/>
          <w:b/>
          <w:sz w:val="36"/>
          <w:szCs w:val="36"/>
        </w:rPr>
        <w:t xml:space="preserve">La fiera internazionale </w:t>
      </w:r>
      <w:r w:rsidR="00202C43" w:rsidRPr="00202C43">
        <w:rPr>
          <w:rFonts w:cstheme="minorHAnsi"/>
          <w:b/>
          <w:sz w:val="36"/>
          <w:szCs w:val="36"/>
        </w:rPr>
        <w:t xml:space="preserve">(Germania) </w:t>
      </w:r>
      <w:r w:rsidRPr="00202C43">
        <w:rPr>
          <w:rFonts w:cstheme="minorHAnsi"/>
          <w:b/>
          <w:sz w:val="36"/>
          <w:szCs w:val="36"/>
        </w:rPr>
        <w:t xml:space="preserve">a cui parteciperemo </w:t>
      </w:r>
      <w:r w:rsidR="00202C43" w:rsidRPr="00202C43">
        <w:rPr>
          <w:rFonts w:cstheme="minorHAnsi"/>
          <w:b/>
          <w:sz w:val="36"/>
          <w:szCs w:val="36"/>
        </w:rPr>
        <w:t>a dicembre al momento non rilascia un preventivo.</w:t>
      </w:r>
      <w:r w:rsidR="00CA4FD4">
        <w:rPr>
          <w:rFonts w:cstheme="minorHAnsi"/>
          <w:b/>
          <w:sz w:val="36"/>
          <w:szCs w:val="36"/>
        </w:rPr>
        <w:t xml:space="preserve"> </w:t>
      </w:r>
      <w:r w:rsidRPr="00202C43">
        <w:rPr>
          <w:rFonts w:cstheme="minorHAnsi"/>
          <w:b/>
          <w:sz w:val="36"/>
          <w:szCs w:val="36"/>
        </w:rPr>
        <w:t xml:space="preserve">Poiché la tempestività </w:t>
      </w:r>
      <w:r w:rsidR="00202C43" w:rsidRPr="00202C43">
        <w:rPr>
          <w:rFonts w:cstheme="minorHAnsi"/>
          <w:b/>
          <w:sz w:val="36"/>
          <w:szCs w:val="36"/>
        </w:rPr>
        <w:t>dell’invio</w:t>
      </w:r>
      <w:r w:rsidRPr="00202C43">
        <w:rPr>
          <w:rFonts w:cstheme="minorHAnsi"/>
          <w:b/>
          <w:sz w:val="36"/>
          <w:szCs w:val="36"/>
        </w:rPr>
        <w:t xml:space="preserve"> della domand</w:t>
      </w:r>
      <w:r w:rsidR="00CA4FD4">
        <w:rPr>
          <w:rFonts w:cstheme="minorHAnsi"/>
          <w:b/>
          <w:sz w:val="36"/>
          <w:szCs w:val="36"/>
        </w:rPr>
        <w:t>a</w:t>
      </w:r>
      <w:r w:rsidRPr="00202C43">
        <w:rPr>
          <w:rFonts w:cstheme="minorHAnsi"/>
          <w:b/>
          <w:sz w:val="36"/>
          <w:szCs w:val="36"/>
        </w:rPr>
        <w:t xml:space="preserve"> è importante </w:t>
      </w:r>
      <w:r w:rsidR="00202C43" w:rsidRPr="00202C43">
        <w:rPr>
          <w:rFonts w:cstheme="minorHAnsi"/>
          <w:b/>
          <w:sz w:val="36"/>
          <w:szCs w:val="36"/>
        </w:rPr>
        <w:t>è possibile</w:t>
      </w:r>
      <w:r w:rsidRPr="00202C43">
        <w:rPr>
          <w:rFonts w:cstheme="minorHAnsi"/>
          <w:b/>
          <w:sz w:val="36"/>
          <w:szCs w:val="36"/>
        </w:rPr>
        <w:t xml:space="preserve"> inviare </w:t>
      </w:r>
      <w:r w:rsidR="00202C43" w:rsidRPr="00202C43">
        <w:rPr>
          <w:rFonts w:cstheme="minorHAnsi"/>
          <w:b/>
          <w:sz w:val="36"/>
          <w:szCs w:val="36"/>
        </w:rPr>
        <w:t xml:space="preserve">copia del modulo di richiesta </w:t>
      </w:r>
      <w:r w:rsidR="00CA4FD4">
        <w:rPr>
          <w:rFonts w:cstheme="minorHAnsi"/>
          <w:b/>
          <w:sz w:val="36"/>
          <w:szCs w:val="36"/>
        </w:rPr>
        <w:t>dell’</w:t>
      </w:r>
      <w:r w:rsidR="00202C43" w:rsidRPr="00202C43">
        <w:rPr>
          <w:rFonts w:cstheme="minorHAnsi"/>
          <w:b/>
          <w:sz w:val="36"/>
          <w:szCs w:val="36"/>
        </w:rPr>
        <w:t xml:space="preserve">area </w:t>
      </w:r>
      <w:r w:rsidR="00CA4FD4">
        <w:rPr>
          <w:rFonts w:cstheme="minorHAnsi"/>
          <w:b/>
          <w:sz w:val="36"/>
          <w:szCs w:val="36"/>
        </w:rPr>
        <w:t xml:space="preserve">che ho </w:t>
      </w:r>
      <w:r w:rsidR="00202C43" w:rsidRPr="00202C43">
        <w:rPr>
          <w:rFonts w:cstheme="minorHAnsi"/>
          <w:b/>
          <w:sz w:val="36"/>
          <w:szCs w:val="36"/>
        </w:rPr>
        <w:t>inoltrato tramite il sito dell’Ente fieristico?</w:t>
      </w:r>
    </w:p>
    <w:p w:rsidR="00202C43" w:rsidRDefault="00202C43" w:rsidP="00202C43">
      <w:pPr>
        <w:jc w:val="both"/>
        <w:rPr>
          <w:rFonts w:cstheme="minorHAnsi"/>
          <w:sz w:val="36"/>
          <w:szCs w:val="36"/>
        </w:rPr>
      </w:pPr>
      <w:r>
        <w:rPr>
          <w:rFonts w:cstheme="minorHAnsi"/>
          <w:sz w:val="36"/>
          <w:szCs w:val="36"/>
        </w:rPr>
        <w:t>P</w:t>
      </w:r>
      <w:r w:rsidRPr="00202C43">
        <w:rPr>
          <w:rFonts w:cstheme="minorHAnsi"/>
          <w:sz w:val="36"/>
          <w:szCs w:val="36"/>
        </w:rPr>
        <w:t xml:space="preserve">er questi casi </w:t>
      </w:r>
      <w:r>
        <w:rPr>
          <w:rFonts w:cstheme="minorHAnsi"/>
          <w:sz w:val="36"/>
          <w:szCs w:val="36"/>
        </w:rPr>
        <w:t xml:space="preserve">è ammissibile </w:t>
      </w:r>
      <w:r w:rsidRPr="00202C43">
        <w:rPr>
          <w:rFonts w:cstheme="minorHAnsi"/>
          <w:sz w:val="36"/>
          <w:szCs w:val="36"/>
        </w:rPr>
        <w:t xml:space="preserve">anche la copia del </w:t>
      </w:r>
      <w:proofErr w:type="spellStart"/>
      <w:r w:rsidRPr="00202C43">
        <w:rPr>
          <w:rFonts w:cstheme="minorHAnsi"/>
          <w:sz w:val="36"/>
          <w:szCs w:val="36"/>
        </w:rPr>
        <w:t>form</w:t>
      </w:r>
      <w:proofErr w:type="spellEnd"/>
      <w:r w:rsidRPr="00202C43">
        <w:rPr>
          <w:rFonts w:cstheme="minorHAnsi"/>
          <w:sz w:val="36"/>
          <w:szCs w:val="36"/>
        </w:rPr>
        <w:t xml:space="preserve"> di prenotazione </w:t>
      </w:r>
      <w:r>
        <w:rPr>
          <w:rFonts w:cstheme="minorHAnsi"/>
          <w:sz w:val="36"/>
          <w:szCs w:val="36"/>
        </w:rPr>
        <w:t xml:space="preserve">da cui </w:t>
      </w:r>
      <w:r w:rsidR="00CA4FD4">
        <w:rPr>
          <w:rFonts w:cstheme="minorHAnsi"/>
          <w:sz w:val="36"/>
          <w:szCs w:val="36"/>
        </w:rPr>
        <w:t xml:space="preserve">però </w:t>
      </w:r>
      <w:r>
        <w:rPr>
          <w:rFonts w:cstheme="minorHAnsi"/>
          <w:sz w:val="36"/>
          <w:szCs w:val="36"/>
        </w:rPr>
        <w:t>si</w:t>
      </w:r>
      <w:r w:rsidR="00CA4FD4">
        <w:rPr>
          <w:rFonts w:cstheme="minorHAnsi"/>
          <w:sz w:val="36"/>
          <w:szCs w:val="36"/>
        </w:rPr>
        <w:t>a</w:t>
      </w:r>
      <w:r>
        <w:rPr>
          <w:rFonts w:cstheme="minorHAnsi"/>
          <w:sz w:val="36"/>
          <w:szCs w:val="36"/>
        </w:rPr>
        <w:t xml:space="preserve"> </w:t>
      </w:r>
      <w:r w:rsidR="00CA4FD4">
        <w:rPr>
          <w:rFonts w:cstheme="minorHAnsi"/>
          <w:sz w:val="36"/>
          <w:szCs w:val="36"/>
        </w:rPr>
        <w:t>possibile</w:t>
      </w:r>
      <w:r>
        <w:rPr>
          <w:rFonts w:cstheme="minorHAnsi"/>
          <w:sz w:val="36"/>
          <w:szCs w:val="36"/>
        </w:rPr>
        <w:t xml:space="preserve"> ricavare tutte le informazioni che </w:t>
      </w:r>
      <w:r w:rsidR="007F5793">
        <w:rPr>
          <w:rFonts w:cstheme="minorHAnsi"/>
          <w:sz w:val="36"/>
          <w:szCs w:val="36"/>
        </w:rPr>
        <w:t xml:space="preserve">sono normalmente </w:t>
      </w:r>
      <w:r>
        <w:rPr>
          <w:rFonts w:cstheme="minorHAnsi"/>
          <w:sz w:val="36"/>
          <w:szCs w:val="36"/>
        </w:rPr>
        <w:t xml:space="preserve">indicate </w:t>
      </w:r>
      <w:r w:rsidR="007F5793">
        <w:rPr>
          <w:rFonts w:cstheme="minorHAnsi"/>
          <w:sz w:val="36"/>
          <w:szCs w:val="36"/>
        </w:rPr>
        <w:t>in un</w:t>
      </w:r>
      <w:r>
        <w:rPr>
          <w:rFonts w:cstheme="minorHAnsi"/>
          <w:sz w:val="36"/>
          <w:szCs w:val="36"/>
        </w:rPr>
        <w:t xml:space="preserve"> preventivo (</w:t>
      </w:r>
      <w:r w:rsidR="007F5793">
        <w:rPr>
          <w:rFonts w:cstheme="minorHAnsi"/>
          <w:sz w:val="36"/>
          <w:szCs w:val="36"/>
        </w:rPr>
        <w:t xml:space="preserve">ente fieristico, </w:t>
      </w:r>
      <w:r>
        <w:rPr>
          <w:rFonts w:cstheme="minorHAnsi"/>
          <w:sz w:val="36"/>
          <w:szCs w:val="36"/>
        </w:rPr>
        <w:lastRenderedPageBreak/>
        <w:t>manifestazione, luogo e data,</w:t>
      </w:r>
      <w:r w:rsidR="007F5793" w:rsidRPr="007F5793">
        <w:rPr>
          <w:rFonts w:cstheme="minorHAnsi"/>
          <w:sz w:val="36"/>
          <w:szCs w:val="36"/>
        </w:rPr>
        <w:t xml:space="preserve"> </w:t>
      </w:r>
      <w:r w:rsidR="007F5793">
        <w:rPr>
          <w:rFonts w:cstheme="minorHAnsi"/>
          <w:sz w:val="36"/>
          <w:szCs w:val="36"/>
        </w:rPr>
        <w:t>costo di iscrizione, mq</w:t>
      </w:r>
      <w:r w:rsidRPr="00202C43">
        <w:rPr>
          <w:rFonts w:cstheme="minorHAnsi"/>
          <w:sz w:val="36"/>
          <w:szCs w:val="36"/>
        </w:rPr>
        <w:t>. richiesti ed il relativo costo</w:t>
      </w:r>
      <w:r>
        <w:rPr>
          <w:rFonts w:cstheme="minorHAnsi"/>
          <w:sz w:val="36"/>
          <w:szCs w:val="36"/>
        </w:rPr>
        <w:t>, ecc.)</w:t>
      </w:r>
    </w:p>
    <w:p w:rsidR="00202C43" w:rsidRDefault="00202C43" w:rsidP="00202C43">
      <w:pPr>
        <w:jc w:val="both"/>
        <w:rPr>
          <w:rFonts w:cstheme="minorHAnsi"/>
          <w:sz w:val="36"/>
          <w:szCs w:val="36"/>
        </w:rPr>
      </w:pPr>
    </w:p>
    <w:p w:rsidR="002B7706" w:rsidRDefault="002B7706">
      <w:pPr>
        <w:rPr>
          <w:rFonts w:cstheme="minorHAnsi"/>
          <w:sz w:val="36"/>
          <w:szCs w:val="36"/>
        </w:rPr>
      </w:pPr>
    </w:p>
    <w:p w:rsidR="002B7706" w:rsidRDefault="002B7706" w:rsidP="002B7706">
      <w:pPr>
        <w:pStyle w:val="Default"/>
      </w:pPr>
      <w:r w:rsidRPr="002B7706">
        <w:rPr>
          <w:rFonts w:asciiTheme="minorHAnsi" w:hAnsiTheme="minorHAnsi" w:cstheme="minorBidi"/>
          <w:noProof/>
          <w:color w:val="auto"/>
          <w:sz w:val="22"/>
          <w:szCs w:val="22"/>
          <w:lang w:eastAsia="it-IT"/>
        </w:rPr>
        <mc:AlternateContent>
          <mc:Choice Requires="wps">
            <w:drawing>
              <wp:anchor distT="0" distB="0" distL="114300" distR="114300" simplePos="0" relativeHeight="251665408" behindDoc="0" locked="0" layoutInCell="1" allowOverlap="1" wp14:anchorId="3E1CBCE6" wp14:editId="6F87A795">
                <wp:simplePos x="0" y="0"/>
                <wp:positionH relativeFrom="column">
                  <wp:posOffset>3664585</wp:posOffset>
                </wp:positionH>
                <wp:positionV relativeFrom="paragraph">
                  <wp:posOffset>-473075</wp:posOffset>
                </wp:positionV>
                <wp:extent cx="3328035" cy="582295"/>
                <wp:effectExtent l="0" t="0" r="24765" b="27305"/>
                <wp:wrapNone/>
                <wp:docPr id="5" name="Parallelogramma 5"/>
                <wp:cNvGraphicFramePr/>
                <a:graphic xmlns:a="http://schemas.openxmlformats.org/drawingml/2006/main">
                  <a:graphicData uri="http://schemas.microsoft.com/office/word/2010/wordprocessingShape">
                    <wps:wsp>
                      <wps:cNvSpPr/>
                      <wps:spPr>
                        <a:xfrm>
                          <a:off x="0" y="0"/>
                          <a:ext cx="3328035" cy="582295"/>
                        </a:xfrm>
                        <a:prstGeom prst="parallelogram">
                          <a:avLst/>
                        </a:prstGeom>
                        <a:solidFill>
                          <a:srgbClr val="0096D8"/>
                        </a:solidFill>
                        <a:ln w="25400" cap="flat" cmpd="sng" algn="ctr">
                          <a:solidFill>
                            <a:srgbClr val="0096D8"/>
                          </a:solidFill>
                          <a:prstDash val="solid"/>
                        </a:ln>
                        <a:effectLst/>
                      </wps:spPr>
                      <wps:txbx>
                        <w:txbxContent>
                          <w:p w:rsidR="002B7706" w:rsidRPr="00175D6B" w:rsidRDefault="002B7706" w:rsidP="002B7706">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Bando Certificazioni – BC24</w:t>
                            </w:r>
                          </w:p>
                        </w:txbxContent>
                      </wps:txbx>
                      <wps:bodyPr wrap="square" anchor="ctr"/>
                    </wps:wsp>
                  </a:graphicData>
                </a:graphic>
                <wp14:sizeRelH relativeFrom="margin">
                  <wp14:pctWidth>0</wp14:pctWidth>
                </wp14:sizeRelH>
              </wp:anchor>
            </w:drawing>
          </mc:Choice>
          <mc:Fallback>
            <w:pict>
              <v:shape id="Parallelogramma 5" o:spid="_x0000_s1031" type="#_x0000_t7" style="position:absolute;margin-left:288.55pt;margin-top:-37.25pt;width:262.05pt;height:45.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" adj="945" fillcolor="#0096d8" strokecolor="#0096d8" strokeweight="2pt">
                <v:textbox>
                  <w:txbxContent>
                    <w:p w:rsidR="002B7706" w:rsidRPr="00175D6B" w:rsidRDefault="002B7706" w:rsidP="002B7706">
                      <w:pPr>
                        <w:pStyle w:val="NormaleWeb"/>
                        <w:spacing w:before="0" w:beforeAutospacing="0" w:after="0" w:afterAutospacing="0"/>
                        <w:ind w:left="-142"/>
                        <w:textAlignment w:val="baseline"/>
                        <w:rPr>
                          <w:rFonts w:ascii="Segoe UI" w:eastAsiaTheme="minorEastAsia" w:hAnsi="Segoe UI" w:cs="Segoe UI"/>
                          <w:b/>
                          <w:bCs/>
                          <w:color w:val="FFFFFF" w:themeColor="background1"/>
                          <w:kern w:val="24"/>
                          <w:sz w:val="28"/>
                          <w:szCs w:val="28"/>
                        </w:rPr>
                      </w:pPr>
                      <w:r>
                        <w:rPr>
                          <w:rFonts w:ascii="Segoe UI" w:eastAsiaTheme="minorEastAsia" w:hAnsi="Segoe UI" w:cs="Segoe UI"/>
                          <w:b/>
                          <w:bCs/>
                          <w:color w:val="FFFFFF" w:themeColor="background1"/>
                          <w:kern w:val="24"/>
                          <w:sz w:val="28"/>
                          <w:szCs w:val="28"/>
                        </w:rPr>
                        <w:t xml:space="preserve">  Bando Certificazioni – BC24</w:t>
                      </w:r>
                    </w:p>
                  </w:txbxContent>
                </v:textbox>
              </v:shape>
            </w:pict>
          </mc:Fallback>
        </mc:AlternateContent>
      </w:r>
    </w:p>
    <w:p w:rsidR="00402887" w:rsidRDefault="00402887" w:rsidP="00083F5D">
      <w:pPr>
        <w:pStyle w:val="Default"/>
      </w:pPr>
    </w:p>
    <w:p w:rsidR="00083F5D" w:rsidRDefault="002B7706" w:rsidP="00083F5D">
      <w:pPr>
        <w:pStyle w:val="Default"/>
      </w:pPr>
      <w:r>
        <w:t xml:space="preserve"> </w:t>
      </w:r>
    </w:p>
    <w:p w:rsidR="00202C43" w:rsidRPr="004860D6" w:rsidRDefault="00083F5D" w:rsidP="00083F5D">
      <w:pPr>
        <w:pStyle w:val="Default"/>
        <w:jc w:val="both"/>
        <w:rPr>
          <w:rFonts w:asciiTheme="minorHAnsi" w:hAnsiTheme="minorHAnsi" w:cstheme="minorHAnsi"/>
          <w:b/>
          <w:sz w:val="36"/>
          <w:szCs w:val="36"/>
        </w:rPr>
      </w:pPr>
      <w:r w:rsidRPr="004860D6">
        <w:rPr>
          <w:rFonts w:asciiTheme="minorHAnsi" w:hAnsiTheme="minorHAnsi" w:cstheme="minorHAnsi"/>
          <w:b/>
          <w:sz w:val="36"/>
          <w:szCs w:val="36"/>
        </w:rPr>
        <w:t>L</w:t>
      </w:r>
      <w:r w:rsidR="002B7706" w:rsidRPr="004860D6">
        <w:rPr>
          <w:rFonts w:asciiTheme="minorHAnsi" w:hAnsiTheme="minorHAnsi" w:cstheme="minorHAnsi"/>
          <w:b/>
          <w:sz w:val="36"/>
          <w:szCs w:val="36"/>
        </w:rPr>
        <w:t>'Art.6 punto 4. del bando, dove si dice che le "spese</w:t>
      </w:r>
      <w:r w:rsidRPr="004860D6">
        <w:rPr>
          <w:rFonts w:asciiTheme="minorHAnsi" w:hAnsiTheme="minorHAnsi" w:cstheme="minorHAnsi"/>
          <w:b/>
          <w:sz w:val="36"/>
          <w:szCs w:val="36"/>
        </w:rPr>
        <w:t xml:space="preserve"> </w:t>
      </w:r>
      <w:r w:rsidR="002B7706" w:rsidRPr="004860D6">
        <w:rPr>
          <w:rFonts w:asciiTheme="minorHAnsi" w:hAnsiTheme="minorHAnsi" w:cstheme="minorHAnsi"/>
          <w:b/>
          <w:sz w:val="36"/>
          <w:szCs w:val="36"/>
        </w:rPr>
        <w:t>dovranno essere interamente sostenute a partire dalla data di pubblicazione del bando (08/04/2024).." fa</w:t>
      </w:r>
      <w:r w:rsidRPr="004860D6">
        <w:rPr>
          <w:rFonts w:asciiTheme="minorHAnsi" w:hAnsiTheme="minorHAnsi" w:cstheme="minorHAnsi"/>
          <w:b/>
          <w:sz w:val="36"/>
          <w:szCs w:val="36"/>
        </w:rPr>
        <w:t xml:space="preserve"> </w:t>
      </w:r>
      <w:r w:rsidR="002B7706" w:rsidRPr="004860D6">
        <w:rPr>
          <w:rFonts w:asciiTheme="minorHAnsi" w:hAnsiTheme="minorHAnsi" w:cstheme="minorHAnsi"/>
          <w:b/>
          <w:sz w:val="36"/>
          <w:szCs w:val="36"/>
        </w:rPr>
        <w:t>riferimento alla data di emissione delle fatture oppure anche alla data di emissione dei preventivi</w:t>
      </w:r>
      <w:r w:rsidRPr="004860D6">
        <w:rPr>
          <w:rFonts w:asciiTheme="minorHAnsi" w:hAnsiTheme="minorHAnsi" w:cstheme="minorHAnsi"/>
          <w:b/>
          <w:sz w:val="36"/>
          <w:szCs w:val="36"/>
        </w:rPr>
        <w:t>?</w:t>
      </w:r>
    </w:p>
    <w:p w:rsidR="00083F5D" w:rsidRPr="00083F5D" w:rsidRDefault="00083F5D" w:rsidP="00083F5D">
      <w:pPr>
        <w:jc w:val="both"/>
        <w:rPr>
          <w:rFonts w:cstheme="minorHAnsi"/>
          <w:sz w:val="36"/>
          <w:szCs w:val="36"/>
        </w:rPr>
      </w:pPr>
      <w:r>
        <w:rPr>
          <w:rFonts w:cstheme="minorHAnsi"/>
          <w:sz w:val="36"/>
          <w:szCs w:val="36"/>
        </w:rPr>
        <w:t>L</w:t>
      </w:r>
      <w:r w:rsidRPr="00083F5D">
        <w:rPr>
          <w:rFonts w:cstheme="minorHAnsi"/>
          <w:sz w:val="36"/>
          <w:szCs w:val="36"/>
        </w:rPr>
        <w:t>e fatture devono avere data uguale o successiva al 08/04/2024 mentre i preventivi possono essere antecedenti</w:t>
      </w:r>
      <w:r w:rsidR="007F5793">
        <w:rPr>
          <w:rFonts w:cstheme="minorHAnsi"/>
          <w:sz w:val="36"/>
          <w:szCs w:val="36"/>
        </w:rPr>
        <w:t>.</w:t>
      </w:r>
    </w:p>
    <w:p w:rsidR="00083F5D" w:rsidRDefault="00083F5D" w:rsidP="00083F5D">
      <w:pPr>
        <w:spacing w:after="0" w:line="240" w:lineRule="auto"/>
        <w:jc w:val="both"/>
        <w:rPr>
          <w:rFonts w:cstheme="minorHAnsi"/>
          <w:sz w:val="36"/>
          <w:szCs w:val="36"/>
        </w:rPr>
      </w:pPr>
      <w:r>
        <w:rPr>
          <w:rFonts w:cstheme="minorHAnsi"/>
          <w:sz w:val="36"/>
          <w:szCs w:val="36"/>
        </w:rPr>
        <w:t xml:space="preserve">N.B: </w:t>
      </w:r>
      <w:r w:rsidRPr="00083F5D">
        <w:rPr>
          <w:rFonts w:cstheme="minorHAnsi"/>
          <w:sz w:val="36"/>
          <w:szCs w:val="36"/>
        </w:rPr>
        <w:t>le spese di consulenza, ai fini dell'ammissibilità, dovranno avere preventivi con data antecedente di</w:t>
      </w:r>
      <w:r>
        <w:rPr>
          <w:rFonts w:cstheme="minorHAnsi"/>
          <w:sz w:val="36"/>
          <w:szCs w:val="36"/>
        </w:rPr>
        <w:t xml:space="preserve"> </w:t>
      </w:r>
      <w:r w:rsidRPr="00083F5D">
        <w:rPr>
          <w:rFonts w:cstheme="minorHAnsi"/>
          <w:sz w:val="36"/>
          <w:szCs w:val="36"/>
        </w:rPr>
        <w:t>almeno 2 mesi rispetto alla data di ottenimento della certificazione. (art.6, comma 2)</w:t>
      </w:r>
      <w:r>
        <w:rPr>
          <w:rFonts w:cstheme="minorHAnsi"/>
          <w:sz w:val="36"/>
          <w:szCs w:val="36"/>
        </w:rPr>
        <w:t>.</w:t>
      </w:r>
    </w:p>
    <w:p w:rsidR="00083F5D" w:rsidRPr="00A515B0" w:rsidRDefault="00083F5D" w:rsidP="00083F5D">
      <w:pPr>
        <w:spacing w:after="0" w:line="240" w:lineRule="auto"/>
        <w:jc w:val="both"/>
        <w:rPr>
          <w:rFonts w:cstheme="minorHAnsi"/>
          <w:sz w:val="32"/>
          <w:szCs w:val="32"/>
        </w:rPr>
      </w:pPr>
    </w:p>
    <w:p w:rsidR="00083F5D" w:rsidRPr="004860D6" w:rsidRDefault="00083F5D" w:rsidP="00083F5D">
      <w:pPr>
        <w:pStyle w:val="Default"/>
        <w:jc w:val="both"/>
        <w:rPr>
          <w:rFonts w:asciiTheme="minorHAnsi" w:hAnsiTheme="minorHAnsi" w:cstheme="minorHAnsi"/>
          <w:b/>
          <w:sz w:val="36"/>
          <w:szCs w:val="36"/>
        </w:rPr>
      </w:pPr>
      <w:r w:rsidRPr="004860D6">
        <w:rPr>
          <w:rFonts w:asciiTheme="minorHAnsi" w:hAnsiTheme="minorHAnsi" w:cstheme="minorHAnsi"/>
          <w:b/>
          <w:sz w:val="36"/>
          <w:szCs w:val="36"/>
        </w:rPr>
        <w:t xml:space="preserve">E’ sufficiente che l'ente di certificazione sia genericamente accreditato presso un ente di accreditamento presente in uno stato UE o USA o GB oppure l'ente che rilascia la certificazione dev'essere accreditato anche per la specifica norma di certificazione? </w:t>
      </w:r>
    </w:p>
    <w:p w:rsidR="00083F5D" w:rsidRDefault="004860D6" w:rsidP="00083F5D">
      <w:pPr>
        <w:spacing w:after="0" w:line="240" w:lineRule="auto"/>
        <w:jc w:val="both"/>
        <w:rPr>
          <w:rFonts w:cstheme="minorHAnsi"/>
          <w:sz w:val="36"/>
          <w:szCs w:val="36"/>
        </w:rPr>
      </w:pPr>
      <w:r>
        <w:rPr>
          <w:rFonts w:cstheme="minorHAnsi"/>
          <w:sz w:val="36"/>
          <w:szCs w:val="36"/>
        </w:rPr>
        <w:t>D</w:t>
      </w:r>
      <w:r w:rsidR="00083F5D" w:rsidRPr="00083F5D">
        <w:rPr>
          <w:rFonts w:cstheme="minorHAnsi"/>
          <w:sz w:val="36"/>
          <w:szCs w:val="36"/>
        </w:rPr>
        <w:t>eve essere accreditato per la specifica norma di certificazione</w:t>
      </w:r>
      <w:r w:rsidR="00083F5D">
        <w:rPr>
          <w:rFonts w:cstheme="minorHAnsi"/>
          <w:sz w:val="36"/>
          <w:szCs w:val="36"/>
        </w:rPr>
        <w:t>.</w:t>
      </w:r>
    </w:p>
    <w:p w:rsidR="004860D6" w:rsidRPr="00A515B0" w:rsidRDefault="004860D6" w:rsidP="00083F5D">
      <w:pPr>
        <w:spacing w:after="0" w:line="240" w:lineRule="auto"/>
        <w:jc w:val="both"/>
        <w:rPr>
          <w:rFonts w:cstheme="minorHAnsi"/>
          <w:sz w:val="32"/>
          <w:szCs w:val="32"/>
        </w:rPr>
      </w:pPr>
    </w:p>
    <w:p w:rsidR="004860D6" w:rsidRPr="004860D6" w:rsidRDefault="004860D6" w:rsidP="00083F5D">
      <w:pPr>
        <w:spacing w:after="0" w:line="240" w:lineRule="auto"/>
        <w:jc w:val="both"/>
        <w:rPr>
          <w:rFonts w:cstheme="minorHAnsi"/>
          <w:b/>
          <w:sz w:val="36"/>
          <w:szCs w:val="36"/>
        </w:rPr>
      </w:pPr>
      <w:r w:rsidRPr="004860D6">
        <w:rPr>
          <w:rFonts w:cstheme="minorHAnsi"/>
          <w:b/>
          <w:sz w:val="36"/>
          <w:szCs w:val="36"/>
        </w:rPr>
        <w:t>E’ obbligatorio allegare copia del contratto con la società di consulenza?</w:t>
      </w:r>
    </w:p>
    <w:p w:rsidR="004860D6" w:rsidRDefault="004860D6" w:rsidP="00083F5D">
      <w:pPr>
        <w:spacing w:after="0" w:line="240" w:lineRule="auto"/>
        <w:jc w:val="both"/>
        <w:rPr>
          <w:rFonts w:cstheme="minorHAnsi"/>
          <w:sz w:val="36"/>
          <w:szCs w:val="36"/>
        </w:rPr>
      </w:pPr>
      <w:r>
        <w:rPr>
          <w:rFonts w:cstheme="minorHAnsi"/>
          <w:sz w:val="36"/>
          <w:szCs w:val="36"/>
        </w:rPr>
        <w:t xml:space="preserve">Ai fini dell’ammissibilità delle spese di consulenza sì. </w:t>
      </w:r>
    </w:p>
    <w:p w:rsidR="004860D6" w:rsidRDefault="004860D6" w:rsidP="00083F5D">
      <w:pPr>
        <w:spacing w:after="0" w:line="240" w:lineRule="auto"/>
        <w:jc w:val="both"/>
        <w:rPr>
          <w:rFonts w:cstheme="minorHAnsi"/>
          <w:sz w:val="36"/>
          <w:szCs w:val="36"/>
        </w:rPr>
      </w:pPr>
      <w:r>
        <w:rPr>
          <w:rFonts w:cstheme="minorHAnsi"/>
          <w:sz w:val="36"/>
          <w:szCs w:val="36"/>
        </w:rPr>
        <w:t>Qualora invece l’impresa NON richieda il finanziamento delle spese relative alla consulenza non è necessario allegare il contratto.</w:t>
      </w:r>
    </w:p>
    <w:sectPr w:rsidR="004860D6" w:rsidSect="002E6C8E">
      <w:pgSz w:w="11906" w:h="16838"/>
      <w:pgMar w:top="1417" w:right="113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06" w:rsidRDefault="002B7706" w:rsidP="002B7706">
      <w:pPr>
        <w:spacing w:after="0" w:line="240" w:lineRule="auto"/>
      </w:pPr>
      <w:r>
        <w:separator/>
      </w:r>
    </w:p>
  </w:endnote>
  <w:endnote w:type="continuationSeparator" w:id="0">
    <w:p w:rsidR="002B7706" w:rsidRDefault="002B7706" w:rsidP="002B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06" w:rsidRDefault="002B7706" w:rsidP="002B7706">
      <w:pPr>
        <w:spacing w:after="0" w:line="240" w:lineRule="auto"/>
      </w:pPr>
      <w:r>
        <w:separator/>
      </w:r>
    </w:p>
  </w:footnote>
  <w:footnote w:type="continuationSeparator" w:id="0">
    <w:p w:rsidR="002B7706" w:rsidRDefault="002B7706" w:rsidP="002B7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B5814"/>
    <w:multiLevelType w:val="hybridMultilevel"/>
    <w:tmpl w:val="D40A1ECA"/>
    <w:lvl w:ilvl="0" w:tplc="746EFD5E">
      <w:start w:val="1"/>
      <w:numFmt w:val="decimal"/>
      <w:lvlText w:val="%1."/>
      <w:lvlJc w:val="left"/>
      <w:pPr>
        <w:ind w:left="720" w:hanging="360"/>
      </w:pPr>
      <w:rPr>
        <w:rFonts w:hint="default"/>
      </w:rPr>
    </w:lvl>
    <w:lvl w:ilvl="1" w:tplc="B56C8DE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361642"/>
    <w:multiLevelType w:val="multilevel"/>
    <w:tmpl w:val="35A20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8E"/>
    <w:rsid w:val="00083F5D"/>
    <w:rsid w:val="00096AB2"/>
    <w:rsid w:val="000B4885"/>
    <w:rsid w:val="00175D6B"/>
    <w:rsid w:val="00202C43"/>
    <w:rsid w:val="002B7706"/>
    <w:rsid w:val="002E6C8E"/>
    <w:rsid w:val="003B00C4"/>
    <w:rsid w:val="00402887"/>
    <w:rsid w:val="00443950"/>
    <w:rsid w:val="004860D6"/>
    <w:rsid w:val="00565FEE"/>
    <w:rsid w:val="00673F82"/>
    <w:rsid w:val="007B1633"/>
    <w:rsid w:val="007F5793"/>
    <w:rsid w:val="00A515B0"/>
    <w:rsid w:val="00CA4FD4"/>
    <w:rsid w:val="00D213E2"/>
    <w:rsid w:val="00F16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6C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C8E"/>
    <w:rPr>
      <w:rFonts w:ascii="Tahoma" w:hAnsi="Tahoma" w:cs="Tahoma"/>
      <w:sz w:val="16"/>
      <w:szCs w:val="16"/>
    </w:rPr>
  </w:style>
  <w:style w:type="paragraph" w:styleId="NormaleWeb">
    <w:name w:val="Normal (Web)"/>
    <w:basedOn w:val="Normale"/>
    <w:uiPriority w:val="99"/>
    <w:unhideWhenUsed/>
    <w:rsid w:val="002E6C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6C8E"/>
    <w:rPr>
      <w:color w:val="0000FF"/>
      <w:u w:val="single"/>
    </w:rPr>
  </w:style>
  <w:style w:type="paragraph" w:customStyle="1" w:styleId="Default">
    <w:name w:val="Default"/>
    <w:rsid w:val="002B77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6C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C8E"/>
    <w:rPr>
      <w:rFonts w:ascii="Tahoma" w:hAnsi="Tahoma" w:cs="Tahoma"/>
      <w:sz w:val="16"/>
      <w:szCs w:val="16"/>
    </w:rPr>
  </w:style>
  <w:style w:type="paragraph" w:styleId="NormaleWeb">
    <w:name w:val="Normal (Web)"/>
    <w:basedOn w:val="Normale"/>
    <w:uiPriority w:val="99"/>
    <w:unhideWhenUsed/>
    <w:rsid w:val="002E6C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6C8E"/>
    <w:rPr>
      <w:color w:val="0000FF"/>
      <w:u w:val="single"/>
    </w:rPr>
  </w:style>
  <w:style w:type="paragraph" w:customStyle="1" w:styleId="Default">
    <w:name w:val="Default"/>
    <w:rsid w:val="002B77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7641">
      <w:bodyDiv w:val="1"/>
      <w:marLeft w:val="0"/>
      <w:marRight w:val="0"/>
      <w:marTop w:val="0"/>
      <w:marBottom w:val="0"/>
      <w:divBdr>
        <w:top w:val="none" w:sz="0" w:space="0" w:color="auto"/>
        <w:left w:val="none" w:sz="0" w:space="0" w:color="auto"/>
        <w:bottom w:val="none" w:sz="0" w:space="0" w:color="auto"/>
        <w:right w:val="none" w:sz="0" w:space="0" w:color="auto"/>
      </w:divBdr>
    </w:div>
    <w:div w:id="399986077">
      <w:bodyDiv w:val="1"/>
      <w:marLeft w:val="0"/>
      <w:marRight w:val="0"/>
      <w:marTop w:val="0"/>
      <w:marBottom w:val="0"/>
      <w:divBdr>
        <w:top w:val="none" w:sz="0" w:space="0" w:color="auto"/>
        <w:left w:val="none" w:sz="0" w:space="0" w:color="auto"/>
        <w:bottom w:val="none" w:sz="0" w:space="0" w:color="auto"/>
        <w:right w:val="none" w:sz="0" w:space="0" w:color="auto"/>
      </w:divBdr>
    </w:div>
    <w:div w:id="574120918">
      <w:bodyDiv w:val="1"/>
      <w:marLeft w:val="0"/>
      <w:marRight w:val="0"/>
      <w:marTop w:val="0"/>
      <w:marBottom w:val="0"/>
      <w:divBdr>
        <w:top w:val="none" w:sz="0" w:space="0" w:color="auto"/>
        <w:left w:val="none" w:sz="0" w:space="0" w:color="auto"/>
        <w:bottom w:val="none" w:sz="0" w:space="0" w:color="auto"/>
        <w:right w:val="none" w:sz="0" w:space="0" w:color="auto"/>
      </w:divBdr>
    </w:div>
    <w:div w:id="749815705">
      <w:bodyDiv w:val="1"/>
      <w:marLeft w:val="0"/>
      <w:marRight w:val="0"/>
      <w:marTop w:val="0"/>
      <w:marBottom w:val="0"/>
      <w:divBdr>
        <w:top w:val="none" w:sz="0" w:space="0" w:color="auto"/>
        <w:left w:val="none" w:sz="0" w:space="0" w:color="auto"/>
        <w:bottom w:val="none" w:sz="0" w:space="0" w:color="auto"/>
        <w:right w:val="none" w:sz="0" w:space="0" w:color="auto"/>
      </w:divBdr>
    </w:div>
    <w:div w:id="875393291">
      <w:bodyDiv w:val="1"/>
      <w:marLeft w:val="0"/>
      <w:marRight w:val="0"/>
      <w:marTop w:val="0"/>
      <w:marBottom w:val="0"/>
      <w:divBdr>
        <w:top w:val="none" w:sz="0" w:space="0" w:color="auto"/>
        <w:left w:val="none" w:sz="0" w:space="0" w:color="auto"/>
        <w:bottom w:val="none" w:sz="0" w:space="0" w:color="auto"/>
        <w:right w:val="none" w:sz="0" w:space="0" w:color="auto"/>
      </w:divBdr>
    </w:div>
    <w:div w:id="1192063956">
      <w:bodyDiv w:val="1"/>
      <w:marLeft w:val="0"/>
      <w:marRight w:val="0"/>
      <w:marTop w:val="0"/>
      <w:marBottom w:val="0"/>
      <w:divBdr>
        <w:top w:val="none" w:sz="0" w:space="0" w:color="auto"/>
        <w:left w:val="none" w:sz="0" w:space="0" w:color="auto"/>
        <w:bottom w:val="none" w:sz="0" w:space="0" w:color="auto"/>
        <w:right w:val="none" w:sz="0" w:space="0" w:color="auto"/>
      </w:divBdr>
    </w:div>
    <w:div w:id="1304894816">
      <w:bodyDiv w:val="1"/>
      <w:marLeft w:val="0"/>
      <w:marRight w:val="0"/>
      <w:marTop w:val="0"/>
      <w:marBottom w:val="0"/>
      <w:divBdr>
        <w:top w:val="none" w:sz="0" w:space="0" w:color="auto"/>
        <w:left w:val="none" w:sz="0" w:space="0" w:color="auto"/>
        <w:bottom w:val="none" w:sz="0" w:space="0" w:color="auto"/>
        <w:right w:val="none" w:sz="0" w:space="0" w:color="auto"/>
      </w:divBdr>
    </w:div>
    <w:div w:id="1424647717">
      <w:bodyDiv w:val="1"/>
      <w:marLeft w:val="0"/>
      <w:marRight w:val="0"/>
      <w:marTop w:val="0"/>
      <w:marBottom w:val="0"/>
      <w:divBdr>
        <w:top w:val="none" w:sz="0" w:space="0" w:color="auto"/>
        <w:left w:val="none" w:sz="0" w:space="0" w:color="auto"/>
        <w:bottom w:val="none" w:sz="0" w:space="0" w:color="auto"/>
        <w:right w:val="none" w:sz="0" w:space="0" w:color="auto"/>
      </w:divBdr>
    </w:div>
    <w:div w:id="1899704714">
      <w:bodyDiv w:val="1"/>
      <w:marLeft w:val="0"/>
      <w:marRight w:val="0"/>
      <w:marTop w:val="0"/>
      <w:marBottom w:val="0"/>
      <w:divBdr>
        <w:top w:val="none" w:sz="0" w:space="0" w:color="auto"/>
        <w:left w:val="none" w:sz="0" w:space="0" w:color="auto"/>
        <w:bottom w:val="none" w:sz="0" w:space="0" w:color="auto"/>
        <w:right w:val="none" w:sz="0" w:space="0" w:color="auto"/>
      </w:divBdr>
      <w:divsChild>
        <w:div w:id="1749418760">
          <w:marLeft w:val="0"/>
          <w:marRight w:val="0"/>
          <w:marTop w:val="0"/>
          <w:marBottom w:val="0"/>
          <w:divBdr>
            <w:top w:val="none" w:sz="0" w:space="0" w:color="auto"/>
            <w:left w:val="none" w:sz="0" w:space="0" w:color="auto"/>
            <w:bottom w:val="none" w:sz="0" w:space="0" w:color="auto"/>
            <w:right w:val="none" w:sz="0" w:space="0" w:color="auto"/>
          </w:divBdr>
        </w:div>
        <w:div w:id="1284271281">
          <w:marLeft w:val="0"/>
          <w:marRight w:val="0"/>
          <w:marTop w:val="0"/>
          <w:marBottom w:val="0"/>
          <w:divBdr>
            <w:top w:val="none" w:sz="0" w:space="0" w:color="auto"/>
            <w:left w:val="none" w:sz="0" w:space="0" w:color="auto"/>
            <w:bottom w:val="none" w:sz="0" w:space="0" w:color="auto"/>
            <w:right w:val="none" w:sz="0" w:space="0" w:color="auto"/>
          </w:divBdr>
        </w:div>
        <w:div w:id="1944527590">
          <w:marLeft w:val="0"/>
          <w:marRight w:val="0"/>
          <w:marTop w:val="0"/>
          <w:marBottom w:val="0"/>
          <w:divBdr>
            <w:top w:val="none" w:sz="0" w:space="0" w:color="auto"/>
            <w:left w:val="none" w:sz="0" w:space="0" w:color="auto"/>
            <w:bottom w:val="none" w:sz="0" w:space="0" w:color="auto"/>
            <w:right w:val="none" w:sz="0" w:space="0" w:color="auto"/>
          </w:divBdr>
        </w:div>
      </w:divsChild>
    </w:div>
    <w:div w:id="19954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ilia.camcom.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1810</Words>
  <Characters>10319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Rovatti</dc:creator>
  <cp:lastModifiedBy>Daniela Rovatti</cp:lastModifiedBy>
  <cp:revision>4</cp:revision>
  <dcterms:created xsi:type="dcterms:W3CDTF">2025-05-22T14:25:00Z</dcterms:created>
  <dcterms:modified xsi:type="dcterms:W3CDTF">2025-05-27T11:33:00Z</dcterms:modified>
</cp:coreProperties>
</file>